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05A" w:rsidRPr="002E5E21" w:rsidRDefault="0051105A" w:rsidP="0051105A">
      <w:pPr>
        <w:rPr>
          <w:rFonts w:asciiTheme="minorHAnsi" w:hAnsiTheme="minorHAnsi"/>
          <w:b/>
          <w:bCs/>
          <w:sz w:val="22"/>
          <w:szCs w:val="22"/>
        </w:rPr>
      </w:pPr>
      <w:r w:rsidRPr="002E5E21">
        <w:rPr>
          <w:rFonts w:asciiTheme="minorHAnsi" w:hAnsiTheme="minorHAnsi"/>
          <w:b/>
          <w:bCs/>
          <w:sz w:val="22"/>
          <w:szCs w:val="22"/>
        </w:rPr>
        <w:t xml:space="preserve">LUČKA UPRAVA </w:t>
      </w:r>
      <w:r w:rsidR="002735A1" w:rsidRPr="002E5E21">
        <w:rPr>
          <w:rFonts w:asciiTheme="minorHAnsi" w:hAnsiTheme="minorHAnsi"/>
          <w:b/>
          <w:bCs/>
          <w:sz w:val="22"/>
          <w:szCs w:val="22"/>
        </w:rPr>
        <w:t>SPLIT</w:t>
      </w:r>
    </w:p>
    <w:p w:rsidR="0051105A" w:rsidRPr="002E5E21" w:rsidRDefault="002735A1" w:rsidP="0051105A">
      <w:pPr>
        <w:rPr>
          <w:rFonts w:asciiTheme="minorHAnsi" w:hAnsiTheme="minorHAnsi"/>
          <w:b/>
          <w:bCs/>
          <w:sz w:val="22"/>
          <w:szCs w:val="22"/>
        </w:rPr>
      </w:pPr>
      <w:r w:rsidRPr="002E5E21">
        <w:rPr>
          <w:rFonts w:asciiTheme="minorHAnsi" w:hAnsiTheme="minorHAnsi"/>
          <w:b/>
          <w:bCs/>
          <w:sz w:val="22"/>
          <w:szCs w:val="22"/>
        </w:rPr>
        <w:t>SPLIT, GAT SV DUJE 1</w:t>
      </w:r>
    </w:p>
    <w:p w:rsidR="0051105A" w:rsidRPr="002E5E21" w:rsidRDefault="0051105A" w:rsidP="0051105A">
      <w:pPr>
        <w:rPr>
          <w:rFonts w:asciiTheme="minorHAnsi" w:hAnsiTheme="minorHAnsi"/>
          <w:b/>
          <w:bCs/>
          <w:sz w:val="22"/>
          <w:szCs w:val="22"/>
        </w:rPr>
      </w:pPr>
      <w:r w:rsidRPr="002E5E21">
        <w:rPr>
          <w:rFonts w:asciiTheme="minorHAnsi" w:hAnsiTheme="minorHAnsi"/>
          <w:b/>
          <w:bCs/>
          <w:sz w:val="22"/>
          <w:szCs w:val="22"/>
        </w:rPr>
        <w:t xml:space="preserve">OIB: </w:t>
      </w:r>
      <w:r w:rsidR="008E6878" w:rsidRPr="002E5E21">
        <w:rPr>
          <w:rFonts w:asciiTheme="minorHAnsi" w:hAnsiTheme="minorHAnsi"/>
          <w:b/>
          <w:bCs/>
          <w:sz w:val="22"/>
          <w:szCs w:val="22"/>
        </w:rPr>
        <w:t>0</w:t>
      </w:r>
      <w:r w:rsidR="002735A1" w:rsidRPr="002E5E21">
        <w:rPr>
          <w:rFonts w:asciiTheme="minorHAnsi" w:hAnsiTheme="minorHAnsi"/>
          <w:b/>
          <w:bCs/>
          <w:sz w:val="22"/>
          <w:szCs w:val="22"/>
        </w:rPr>
        <w:t>6992092556</w:t>
      </w:r>
    </w:p>
    <w:p w:rsidR="0051105A" w:rsidRPr="002E5E21" w:rsidRDefault="0051105A" w:rsidP="0051105A">
      <w:pPr>
        <w:rPr>
          <w:rFonts w:asciiTheme="minorHAnsi" w:hAnsiTheme="minorHAnsi"/>
          <w:b/>
          <w:bCs/>
          <w:sz w:val="22"/>
          <w:szCs w:val="22"/>
        </w:rPr>
      </w:pPr>
      <w:r w:rsidRPr="002E5E21">
        <w:rPr>
          <w:rFonts w:asciiTheme="minorHAnsi" w:hAnsiTheme="minorHAnsi"/>
          <w:b/>
          <w:bCs/>
          <w:sz w:val="22"/>
          <w:szCs w:val="22"/>
        </w:rPr>
        <w:t>BROJ RKP-a: 51</w:t>
      </w:r>
      <w:r w:rsidR="002735A1" w:rsidRPr="002E5E21">
        <w:rPr>
          <w:rFonts w:asciiTheme="minorHAnsi" w:hAnsiTheme="minorHAnsi"/>
          <w:b/>
          <w:bCs/>
          <w:sz w:val="22"/>
          <w:szCs w:val="22"/>
        </w:rPr>
        <w:t>327</w:t>
      </w:r>
    </w:p>
    <w:p w:rsidR="0051105A" w:rsidRPr="002E5E21" w:rsidRDefault="0051105A" w:rsidP="0051105A">
      <w:pPr>
        <w:rPr>
          <w:rFonts w:asciiTheme="minorHAnsi" w:hAnsiTheme="minorHAnsi"/>
          <w:b/>
          <w:bCs/>
          <w:sz w:val="22"/>
          <w:szCs w:val="22"/>
        </w:rPr>
      </w:pPr>
    </w:p>
    <w:p w:rsidR="000508F0" w:rsidRPr="002E5E21" w:rsidRDefault="000508F0" w:rsidP="000E1A84">
      <w:pPr>
        <w:rPr>
          <w:rFonts w:asciiTheme="minorHAnsi" w:hAnsiTheme="minorHAnsi"/>
          <w:b/>
          <w:bCs/>
          <w:sz w:val="28"/>
          <w:szCs w:val="28"/>
        </w:rPr>
      </w:pPr>
    </w:p>
    <w:p w:rsidR="000508F0" w:rsidRPr="002E5E21" w:rsidRDefault="000508F0" w:rsidP="000B7746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51105A" w:rsidRPr="002E5E21" w:rsidRDefault="0051105A" w:rsidP="00DD020B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2E5E21">
        <w:rPr>
          <w:rFonts w:asciiTheme="minorHAnsi" w:hAnsiTheme="minorHAnsi"/>
          <w:b/>
          <w:bCs/>
          <w:sz w:val="28"/>
          <w:szCs w:val="28"/>
        </w:rPr>
        <w:t xml:space="preserve">BILJEŠKE UZ FINANCIJSKA IZVJEŠĆA LUČKE UPRAVE </w:t>
      </w:r>
      <w:r w:rsidR="002735A1" w:rsidRPr="002E5E21">
        <w:rPr>
          <w:rFonts w:asciiTheme="minorHAnsi" w:hAnsiTheme="minorHAnsi"/>
          <w:b/>
          <w:bCs/>
          <w:sz w:val="28"/>
          <w:szCs w:val="28"/>
        </w:rPr>
        <w:t>SPLIT</w:t>
      </w:r>
      <w:r w:rsidRPr="002E5E21">
        <w:rPr>
          <w:rFonts w:asciiTheme="minorHAnsi" w:hAnsiTheme="minorHAnsi"/>
          <w:b/>
          <w:bCs/>
          <w:sz w:val="28"/>
          <w:szCs w:val="28"/>
        </w:rPr>
        <w:t xml:space="preserve"> ZA </w:t>
      </w:r>
      <w:r w:rsidR="00EE2601">
        <w:rPr>
          <w:rFonts w:asciiTheme="minorHAnsi" w:hAnsiTheme="minorHAnsi"/>
          <w:b/>
          <w:bCs/>
          <w:sz w:val="28"/>
          <w:szCs w:val="28"/>
        </w:rPr>
        <w:t>RAZDOBLJE 01.01.2022</w:t>
      </w:r>
      <w:r w:rsidR="00313321">
        <w:rPr>
          <w:rFonts w:asciiTheme="minorHAnsi" w:hAnsiTheme="minorHAnsi"/>
          <w:b/>
          <w:bCs/>
          <w:sz w:val="28"/>
          <w:szCs w:val="28"/>
        </w:rPr>
        <w:t>.-31.12</w:t>
      </w:r>
      <w:r w:rsidR="0041743F" w:rsidRPr="002E5E21">
        <w:rPr>
          <w:rFonts w:asciiTheme="minorHAnsi" w:hAnsiTheme="minorHAnsi"/>
          <w:b/>
          <w:bCs/>
          <w:sz w:val="28"/>
          <w:szCs w:val="28"/>
        </w:rPr>
        <w:t>.2022</w:t>
      </w:r>
      <w:r w:rsidRPr="002E5E21">
        <w:rPr>
          <w:rFonts w:asciiTheme="minorHAnsi" w:hAnsiTheme="minorHAnsi"/>
          <w:b/>
          <w:bCs/>
          <w:sz w:val="28"/>
          <w:szCs w:val="28"/>
        </w:rPr>
        <w:t>.</w:t>
      </w:r>
    </w:p>
    <w:p w:rsidR="000508F0" w:rsidRPr="002E5E21" w:rsidRDefault="000508F0" w:rsidP="006107AD">
      <w:pPr>
        <w:spacing w:before="240"/>
        <w:ind w:firstLine="708"/>
        <w:jc w:val="both"/>
        <w:rPr>
          <w:rFonts w:asciiTheme="minorHAnsi" w:hAnsiTheme="minorHAnsi" w:cs="Calibri"/>
          <w:sz w:val="22"/>
          <w:szCs w:val="22"/>
          <w:lang w:eastAsia="en-US"/>
        </w:rPr>
      </w:pPr>
    </w:p>
    <w:p w:rsidR="002735A1" w:rsidRPr="002E5E21" w:rsidRDefault="002735A1" w:rsidP="002735A1">
      <w:pPr>
        <w:spacing w:before="240"/>
        <w:ind w:firstLine="708"/>
        <w:jc w:val="both"/>
        <w:rPr>
          <w:rFonts w:asciiTheme="minorHAnsi" w:eastAsia="Brush Script MT" w:hAnsiTheme="minorHAnsi" w:cs="Calibri"/>
          <w:sz w:val="22"/>
          <w:szCs w:val="22"/>
          <w:lang w:eastAsia="en-US"/>
        </w:rPr>
      </w:pPr>
      <w:r w:rsidRPr="002E5E21">
        <w:rPr>
          <w:rFonts w:asciiTheme="minorHAnsi" w:hAnsiTheme="minorHAnsi" w:cs="Calibri"/>
          <w:sz w:val="22"/>
          <w:szCs w:val="22"/>
          <w:lang w:eastAsia="en-US"/>
        </w:rPr>
        <w:t xml:space="preserve">Lučka uprava Split je neprofitna organizacija, osnovana 1997. god. temeljem Zakona o pomorskom dobru i morskim lukama </w:t>
      </w:r>
      <w:r w:rsidR="00A00AEF" w:rsidRPr="002E5E21">
        <w:rPr>
          <w:rFonts w:asciiTheme="minorHAnsi" w:hAnsiTheme="minorHAnsi" w:cs="Calibri"/>
          <w:sz w:val="22"/>
          <w:szCs w:val="22"/>
          <w:lang w:eastAsia="en-US"/>
        </w:rPr>
        <w:t xml:space="preserve">te </w:t>
      </w:r>
      <w:r w:rsidRPr="002E5E21">
        <w:rPr>
          <w:rFonts w:asciiTheme="minorHAnsi" w:hAnsiTheme="minorHAnsi" w:cs="Calibri"/>
          <w:sz w:val="22"/>
          <w:szCs w:val="22"/>
          <w:lang w:eastAsia="en-US"/>
        </w:rPr>
        <w:t xml:space="preserve">upisana u registar pod </w:t>
      </w:r>
      <w:proofErr w:type="spellStart"/>
      <w:r w:rsidRPr="002E5E21">
        <w:rPr>
          <w:rFonts w:asciiTheme="minorHAnsi" w:hAnsiTheme="minorHAnsi" w:cs="Calibri"/>
          <w:sz w:val="22"/>
          <w:szCs w:val="22"/>
          <w:lang w:eastAsia="en-US"/>
        </w:rPr>
        <w:t>br</w:t>
      </w:r>
      <w:proofErr w:type="spellEnd"/>
      <w:r w:rsidRPr="002E5E21">
        <w:rPr>
          <w:rFonts w:asciiTheme="minorHAnsi" w:hAnsiTheme="minorHAnsi" w:cs="Calibri"/>
          <w:sz w:val="22"/>
          <w:szCs w:val="22"/>
          <w:lang w:eastAsia="en-US"/>
        </w:rPr>
        <w:t xml:space="preserve"> RNO</w:t>
      </w:r>
      <w:r w:rsidR="00621297" w:rsidRPr="002E5E21">
        <w:rPr>
          <w:rFonts w:asciiTheme="minorHAnsi" w:hAnsiTheme="minorHAnsi" w:cs="Calibri"/>
          <w:sz w:val="22"/>
          <w:szCs w:val="22"/>
          <w:lang w:eastAsia="en-US"/>
        </w:rPr>
        <w:t xml:space="preserve"> 0015156</w:t>
      </w:r>
      <w:r w:rsidRPr="002E5E21">
        <w:rPr>
          <w:rFonts w:asciiTheme="minorHAnsi" w:hAnsiTheme="minorHAnsi" w:cs="Calibri"/>
          <w:sz w:val="22"/>
          <w:szCs w:val="22"/>
          <w:lang w:eastAsia="en-US"/>
        </w:rPr>
        <w:t xml:space="preserve">. Do 31.12.2020. Lučka uprava Split je financijske izvještaje sastavljala u skladu sa: </w:t>
      </w:r>
      <w:r w:rsidRPr="002E5E21">
        <w:rPr>
          <w:rFonts w:asciiTheme="minorHAnsi" w:eastAsia="Brush Script MT" w:hAnsiTheme="minorHAnsi" w:cs="Calibri"/>
          <w:sz w:val="22"/>
          <w:szCs w:val="22"/>
          <w:lang w:eastAsia="en-US"/>
        </w:rPr>
        <w:t>Zakonom o računovodstvu neprofitnih organizacija (NN 121/14 ), Pravilnikom o neprofitnom računovodstvu i računskom planu (01/15, 25/17, 96/18, 103/18), Pravilnikom o izvještavanju u neprofitnim računovodstvu i registru neprofitnih organizacija (NN 31/15, 67/17, 115/18). Temeljem objave Ministarstva financija od 18.05.2020. godine, Lučka uprava Split od 01.01.2021. god. ima status proračunskog korisnika Državnog proračuna.</w:t>
      </w:r>
    </w:p>
    <w:p w:rsidR="0051105A" w:rsidRDefault="00313321" w:rsidP="00313321">
      <w:r>
        <w:t xml:space="preserve">Bilješke uz financijske izvještaje za razdoblje 1.siječnja 2022. do 31. prosinca 2022.god. </w:t>
      </w:r>
    </w:p>
    <w:p w:rsidR="00313321" w:rsidRDefault="00313321" w:rsidP="00313321">
      <w:r>
        <w:t>Zakon o proračunu (NN 87/08, 136/12, 15/15)</w:t>
      </w:r>
    </w:p>
    <w:p w:rsidR="00313321" w:rsidRDefault="00313321" w:rsidP="00313321">
      <w:r>
        <w:t>Zakon o izvršavanju Državnog proračuna Republike Hrvatske za u021. (NN 135/20, 69/21, 122/21)</w:t>
      </w:r>
    </w:p>
    <w:p w:rsidR="00313321" w:rsidRDefault="00313321" w:rsidP="00313321">
      <w:r>
        <w:t>Pravilnik o proračunskom računovodstvu i računskom planu (NN 124/14, 115/15, 87/16 ,3/18, 126/19 i 108/20)</w:t>
      </w:r>
    </w:p>
    <w:p w:rsidR="00313321" w:rsidRDefault="00313321" w:rsidP="00313321">
      <w:r>
        <w:t>Pravilnik o financijskom izvještavanju u  proračunskom računovodstvu (NN 3/15, 93/15, 135/15, 2/17, 28/17, 112/18, 126/19, 145/20, 32/21)</w:t>
      </w:r>
    </w:p>
    <w:p w:rsidR="00313321" w:rsidRDefault="00313321" w:rsidP="00313321">
      <w:r>
        <w:t>Pravilnik o proračunskim klasifikacijama (NN 26/10, 120/13 i 1/20)</w:t>
      </w:r>
    </w:p>
    <w:p w:rsidR="00313321" w:rsidRDefault="00A0397A" w:rsidP="00313321">
      <w:r>
        <w:t>Pravilnik o utvrđivanju proračunskih i izvanproračunskih</w:t>
      </w:r>
      <w:r w:rsidR="00EA51A9">
        <w:t xml:space="preserve">  korisnika državnog proračuna </w:t>
      </w:r>
      <w:r>
        <w:t xml:space="preserve"> te o vođenju registra proračunskih i izvanproračunskih korisnika (NN 128/09, 142/14 i 23/19)</w:t>
      </w:r>
    </w:p>
    <w:p w:rsidR="00EA51A9" w:rsidRDefault="00EA51A9" w:rsidP="00313321">
      <w:r>
        <w:t xml:space="preserve">Podaci iz Registra proračunskih i izvanproračunskih korisnika – godišnja </w:t>
      </w:r>
      <w:r w:rsidR="00180CBE">
        <w:t>objava (</w:t>
      </w:r>
      <w:r>
        <w:t xml:space="preserve"> NN 60/20</w:t>
      </w:r>
      <w:r w:rsidR="00180CBE">
        <w:t>)</w:t>
      </w:r>
    </w:p>
    <w:p w:rsidR="00EA51A9" w:rsidRDefault="00EA51A9" w:rsidP="00313321">
      <w:r>
        <w:t>Pravilnik o polugodišnjem i godišnjem izvještaju o izvršenju proračuna (NN 24/13, 102/17 i 1/20)</w:t>
      </w:r>
    </w:p>
    <w:p w:rsidR="00313321" w:rsidRPr="002E5E21" w:rsidRDefault="00313321" w:rsidP="00313321"/>
    <w:p w:rsidR="0051105A" w:rsidRPr="002E5E21" w:rsidRDefault="0051105A" w:rsidP="0051105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51105A" w:rsidRDefault="0051105A" w:rsidP="00B35EEE">
      <w:pPr>
        <w:jc w:val="center"/>
        <w:rPr>
          <w:rFonts w:asciiTheme="minorHAnsi" w:hAnsiTheme="minorHAnsi"/>
          <w:b/>
        </w:rPr>
      </w:pPr>
      <w:r w:rsidRPr="002E5E21">
        <w:rPr>
          <w:rFonts w:asciiTheme="minorHAnsi" w:hAnsiTheme="minorHAnsi"/>
          <w:b/>
        </w:rPr>
        <w:t>BILJEŠKE UZ IZVJEŠTAJ O PRIHODIMA I RASHODIMA, PRIMICIMA I IZDACIMA</w:t>
      </w:r>
    </w:p>
    <w:p w:rsidR="00007E8E" w:rsidRDefault="00007E8E" w:rsidP="00B35EEE">
      <w:pPr>
        <w:jc w:val="center"/>
        <w:rPr>
          <w:rFonts w:asciiTheme="minorHAnsi" w:hAnsiTheme="minorHAnsi"/>
          <w:b/>
        </w:rPr>
      </w:pPr>
    </w:p>
    <w:p w:rsidR="0051105A" w:rsidRPr="00166690" w:rsidRDefault="00166690" w:rsidP="00B35EEE">
      <w:pPr>
        <w:jc w:val="center"/>
        <w:rPr>
          <w:rFonts w:asciiTheme="minorHAnsi" w:hAnsiTheme="minorHAnsi"/>
          <w:b/>
          <w:sz w:val="22"/>
          <w:szCs w:val="22"/>
        </w:rPr>
      </w:pPr>
      <w:r w:rsidRPr="00166690">
        <w:rPr>
          <w:rFonts w:asciiTheme="minorHAnsi" w:hAnsiTheme="minorHAnsi"/>
          <w:b/>
          <w:sz w:val="22"/>
          <w:szCs w:val="22"/>
        </w:rPr>
        <w:t xml:space="preserve">Bilješka 1. </w:t>
      </w:r>
    </w:p>
    <w:p w:rsidR="00EA111A" w:rsidRPr="00166690" w:rsidRDefault="00C07BDB" w:rsidP="0051105A">
      <w:pPr>
        <w:jc w:val="both"/>
        <w:rPr>
          <w:rFonts w:asciiTheme="minorHAnsi" w:hAnsiTheme="minorHAnsi"/>
          <w:sz w:val="22"/>
          <w:szCs w:val="22"/>
        </w:rPr>
      </w:pPr>
      <w:r w:rsidRPr="00166690">
        <w:rPr>
          <w:rFonts w:asciiTheme="minorHAnsi" w:hAnsiTheme="minorHAnsi"/>
          <w:sz w:val="22"/>
          <w:szCs w:val="22"/>
        </w:rPr>
        <w:tab/>
      </w:r>
    </w:p>
    <w:p w:rsidR="0051105A" w:rsidRPr="002E5E21" w:rsidRDefault="00C07BDB" w:rsidP="00EA111A">
      <w:pPr>
        <w:ind w:firstLine="708"/>
        <w:jc w:val="both"/>
        <w:rPr>
          <w:rFonts w:asciiTheme="minorHAnsi" w:hAnsiTheme="minorHAnsi"/>
          <w:b/>
          <w:sz w:val="22"/>
          <w:szCs w:val="22"/>
        </w:rPr>
      </w:pPr>
      <w:r w:rsidRPr="002E5E21">
        <w:rPr>
          <w:rFonts w:asciiTheme="minorHAnsi" w:hAnsiTheme="minorHAnsi"/>
          <w:b/>
          <w:sz w:val="22"/>
          <w:szCs w:val="22"/>
        </w:rPr>
        <w:t>PRIHODI POSLOVANJA (KLASA 6)</w:t>
      </w:r>
    </w:p>
    <w:p w:rsidR="00D72DAF" w:rsidRPr="002E5E21" w:rsidRDefault="00D72DAF" w:rsidP="0051105A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51105A" w:rsidRPr="002E5E21" w:rsidRDefault="00D72DAF" w:rsidP="0051105A">
      <w:pPr>
        <w:rPr>
          <w:rFonts w:asciiTheme="minorHAnsi" w:hAnsiTheme="minorHAnsi"/>
          <w:sz w:val="22"/>
          <w:szCs w:val="22"/>
        </w:rPr>
      </w:pPr>
      <w:r w:rsidRPr="002E5E21">
        <w:rPr>
          <w:rFonts w:asciiTheme="minorHAnsi" w:hAnsiTheme="minorHAnsi"/>
          <w:sz w:val="22"/>
          <w:szCs w:val="22"/>
        </w:rPr>
        <w:t>Ukupni prihodi poslovanja u</w:t>
      </w:r>
      <w:r w:rsidR="00180CBE">
        <w:rPr>
          <w:rFonts w:asciiTheme="minorHAnsi" w:hAnsiTheme="minorHAnsi"/>
          <w:sz w:val="22"/>
          <w:szCs w:val="22"/>
        </w:rPr>
        <w:t xml:space="preserve"> razdoblju od 01.01 – 31.12</w:t>
      </w:r>
      <w:r w:rsidR="0041743F" w:rsidRPr="002E5E21">
        <w:rPr>
          <w:rFonts w:asciiTheme="minorHAnsi" w:hAnsiTheme="minorHAnsi"/>
          <w:sz w:val="22"/>
          <w:szCs w:val="22"/>
        </w:rPr>
        <w:t>.2022</w:t>
      </w:r>
      <w:r w:rsidRPr="002E5E21">
        <w:rPr>
          <w:rFonts w:asciiTheme="minorHAnsi" w:hAnsiTheme="minorHAnsi"/>
          <w:sz w:val="22"/>
          <w:szCs w:val="22"/>
        </w:rPr>
        <w:t xml:space="preserve">.godine iznose </w:t>
      </w:r>
      <w:r w:rsidR="00223D67">
        <w:rPr>
          <w:rFonts w:asciiTheme="minorHAnsi" w:hAnsiTheme="minorHAnsi"/>
          <w:sz w:val="22"/>
          <w:szCs w:val="22"/>
        </w:rPr>
        <w:t xml:space="preserve"> 79.196.573,91 kn</w:t>
      </w:r>
      <w:r w:rsidRPr="002E5E21">
        <w:rPr>
          <w:rFonts w:asciiTheme="minorHAnsi" w:hAnsiTheme="minorHAnsi"/>
          <w:sz w:val="22"/>
          <w:szCs w:val="22"/>
        </w:rPr>
        <w:t xml:space="preserve"> </w:t>
      </w:r>
      <w:r w:rsidR="007539CC">
        <w:rPr>
          <w:rFonts w:asciiTheme="minorHAnsi" w:hAnsiTheme="minorHAnsi"/>
          <w:sz w:val="22"/>
          <w:szCs w:val="22"/>
        </w:rPr>
        <w:t xml:space="preserve"> </w:t>
      </w:r>
      <w:r w:rsidRPr="002E5E21">
        <w:rPr>
          <w:rFonts w:asciiTheme="minorHAnsi" w:hAnsiTheme="minorHAnsi"/>
          <w:sz w:val="22"/>
          <w:szCs w:val="22"/>
        </w:rPr>
        <w:t>i obuhvaćaju:</w:t>
      </w:r>
    </w:p>
    <w:p w:rsidR="0041743F" w:rsidRPr="002E5E21" w:rsidRDefault="0041743F" w:rsidP="00354C67">
      <w:pPr>
        <w:pStyle w:val="Odlomakpopisa"/>
        <w:ind w:left="720"/>
        <w:rPr>
          <w:rFonts w:asciiTheme="minorHAnsi" w:hAnsiTheme="minorHAnsi"/>
          <w:sz w:val="22"/>
          <w:szCs w:val="22"/>
        </w:rPr>
      </w:pPr>
      <w:r w:rsidRPr="002E5E21">
        <w:rPr>
          <w:rFonts w:asciiTheme="minorHAnsi" w:hAnsiTheme="minorHAnsi"/>
          <w:sz w:val="22"/>
          <w:szCs w:val="22"/>
        </w:rPr>
        <w:t xml:space="preserve">Tekuće pomoći od institucija i tijela EU (šifra 6323)u iznosu od </w:t>
      </w:r>
      <w:r w:rsidR="00223D67">
        <w:rPr>
          <w:rFonts w:asciiTheme="minorHAnsi" w:hAnsiTheme="minorHAnsi"/>
          <w:sz w:val="22"/>
          <w:szCs w:val="22"/>
        </w:rPr>
        <w:t>685.091,29</w:t>
      </w:r>
      <w:r w:rsidRPr="002E5E21">
        <w:rPr>
          <w:rFonts w:asciiTheme="minorHAnsi" w:hAnsiTheme="minorHAnsi"/>
          <w:sz w:val="22"/>
          <w:szCs w:val="22"/>
        </w:rPr>
        <w:t xml:space="preserve"> kn. Navedeni prihod se  odnosi na financiranje tekućih troškova iz OP Konkurentnost i kohezija za projekt Rekonstrukcije Obale kneza Domagoja I i II u luci Split ( izvor 562) </w:t>
      </w:r>
    </w:p>
    <w:p w:rsidR="0041743F" w:rsidRPr="002E5E21" w:rsidRDefault="0041743F" w:rsidP="00354C67">
      <w:pPr>
        <w:pStyle w:val="Odlomakpopisa"/>
        <w:ind w:left="720"/>
        <w:rPr>
          <w:rFonts w:asciiTheme="minorHAnsi" w:hAnsiTheme="minorHAnsi"/>
          <w:sz w:val="22"/>
          <w:szCs w:val="22"/>
        </w:rPr>
      </w:pPr>
      <w:r w:rsidRPr="002E5E21">
        <w:rPr>
          <w:rFonts w:asciiTheme="minorHAnsi" w:hAnsiTheme="minorHAnsi"/>
          <w:sz w:val="22"/>
          <w:szCs w:val="22"/>
        </w:rPr>
        <w:t xml:space="preserve">Kapitalne pomoći od institucija i tijela EU </w:t>
      </w:r>
      <w:r w:rsidR="00233D9E" w:rsidRPr="002E5E21">
        <w:rPr>
          <w:rFonts w:asciiTheme="minorHAnsi" w:hAnsiTheme="minorHAnsi"/>
          <w:sz w:val="22"/>
          <w:szCs w:val="22"/>
        </w:rPr>
        <w:t xml:space="preserve">(šifra 6324) u iznosu od </w:t>
      </w:r>
      <w:r w:rsidR="00223D67">
        <w:rPr>
          <w:rFonts w:asciiTheme="minorHAnsi" w:hAnsiTheme="minorHAnsi"/>
          <w:sz w:val="22"/>
          <w:szCs w:val="22"/>
        </w:rPr>
        <w:t>7.629.835,87</w:t>
      </w:r>
      <w:r w:rsidR="00233D9E" w:rsidRPr="002E5E21">
        <w:rPr>
          <w:rFonts w:asciiTheme="minorHAnsi" w:hAnsiTheme="minorHAnsi"/>
          <w:sz w:val="22"/>
          <w:szCs w:val="22"/>
        </w:rPr>
        <w:t xml:space="preserve"> kn </w:t>
      </w:r>
      <w:r w:rsidRPr="002E5E21">
        <w:rPr>
          <w:rFonts w:asciiTheme="minorHAnsi" w:hAnsiTheme="minorHAnsi"/>
          <w:sz w:val="22"/>
          <w:szCs w:val="22"/>
        </w:rPr>
        <w:t xml:space="preserve">iz OP Konkurentnost i kohezija za projekt Rekonstrukcije Obale kneza Domagoja I i II u luci Split ( izvor 562) </w:t>
      </w:r>
    </w:p>
    <w:p w:rsidR="00D72DAF" w:rsidRPr="002E5E21" w:rsidRDefault="00223D67" w:rsidP="00354C67">
      <w:pPr>
        <w:pStyle w:val="Odlomakpopisa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Prihod</w:t>
      </w:r>
      <w:r w:rsidR="00932FED" w:rsidRPr="002E5E21">
        <w:rPr>
          <w:rFonts w:asciiTheme="minorHAnsi" w:hAnsiTheme="minorHAnsi"/>
          <w:sz w:val="22"/>
          <w:szCs w:val="22"/>
        </w:rPr>
        <w:t xml:space="preserve"> od </w:t>
      </w:r>
      <w:r>
        <w:rPr>
          <w:rFonts w:asciiTheme="minorHAnsi" w:hAnsiTheme="minorHAnsi"/>
          <w:sz w:val="22"/>
          <w:szCs w:val="22"/>
        </w:rPr>
        <w:t xml:space="preserve">financijske imovine </w:t>
      </w:r>
      <w:r w:rsidR="00E75C86" w:rsidRPr="002E5E21">
        <w:rPr>
          <w:rFonts w:asciiTheme="minorHAnsi" w:hAnsiTheme="minorHAnsi"/>
          <w:sz w:val="22"/>
          <w:szCs w:val="22"/>
        </w:rPr>
        <w:t>(šifra 6414</w:t>
      </w:r>
      <w:r>
        <w:rPr>
          <w:rFonts w:asciiTheme="minorHAnsi" w:hAnsiTheme="minorHAnsi"/>
          <w:sz w:val="22"/>
          <w:szCs w:val="22"/>
        </w:rPr>
        <w:t>2 do 6419)</w:t>
      </w:r>
      <w:r w:rsidR="00932FED" w:rsidRPr="002E5E21">
        <w:rPr>
          <w:rFonts w:asciiTheme="minorHAnsi" w:hAnsiTheme="minorHAnsi"/>
          <w:sz w:val="22"/>
          <w:szCs w:val="22"/>
        </w:rPr>
        <w:t>u iznosu od 1</w:t>
      </w:r>
      <w:r>
        <w:rPr>
          <w:rFonts w:asciiTheme="minorHAnsi" w:hAnsiTheme="minorHAnsi"/>
          <w:sz w:val="22"/>
          <w:szCs w:val="22"/>
        </w:rPr>
        <w:t>46.234,45 kn se sastoji od kamata u iznosu od 11.240,58 kn i pozitivnih tečajnih razlika od 34.993,87 kn.</w:t>
      </w:r>
    </w:p>
    <w:p w:rsidR="00E75C86" w:rsidRPr="002E5E21" w:rsidRDefault="00D72DAF" w:rsidP="00354C67">
      <w:pPr>
        <w:pStyle w:val="Odlomakpopisa"/>
        <w:ind w:left="720"/>
        <w:rPr>
          <w:rFonts w:asciiTheme="minorHAnsi" w:hAnsiTheme="minorHAnsi"/>
          <w:sz w:val="22"/>
          <w:szCs w:val="22"/>
        </w:rPr>
      </w:pPr>
      <w:r w:rsidRPr="002E5E21">
        <w:rPr>
          <w:rFonts w:asciiTheme="minorHAnsi" w:hAnsiTheme="minorHAnsi"/>
          <w:sz w:val="22"/>
          <w:szCs w:val="22"/>
        </w:rPr>
        <w:t xml:space="preserve">Prihode od </w:t>
      </w:r>
      <w:r w:rsidR="00932FED" w:rsidRPr="002E5E21">
        <w:rPr>
          <w:rFonts w:asciiTheme="minorHAnsi" w:hAnsiTheme="minorHAnsi"/>
          <w:sz w:val="22"/>
          <w:szCs w:val="22"/>
        </w:rPr>
        <w:t xml:space="preserve">nefinancijske imovine </w:t>
      </w:r>
      <w:r w:rsidR="00E75C86" w:rsidRPr="002E5E21">
        <w:rPr>
          <w:rFonts w:asciiTheme="minorHAnsi" w:hAnsiTheme="minorHAnsi"/>
          <w:sz w:val="22"/>
          <w:szCs w:val="22"/>
        </w:rPr>
        <w:t xml:space="preserve">odnosno naknade za koncesije na pomorskom dobru (šifra 6421)u iznosu od </w:t>
      </w:r>
      <w:r w:rsidR="00223D67">
        <w:rPr>
          <w:rFonts w:asciiTheme="minorHAnsi" w:hAnsiTheme="minorHAnsi"/>
          <w:sz w:val="22"/>
          <w:szCs w:val="22"/>
        </w:rPr>
        <w:t>12.260.399,09</w:t>
      </w:r>
      <w:r w:rsidR="00E75C86" w:rsidRPr="002E5E21">
        <w:rPr>
          <w:rFonts w:asciiTheme="minorHAnsi" w:hAnsiTheme="minorHAnsi"/>
          <w:sz w:val="22"/>
          <w:szCs w:val="22"/>
        </w:rPr>
        <w:t xml:space="preserve"> kn</w:t>
      </w:r>
      <w:r w:rsidR="000A73EC">
        <w:rPr>
          <w:rFonts w:asciiTheme="minorHAnsi" w:hAnsiTheme="minorHAnsi"/>
          <w:sz w:val="22"/>
          <w:szCs w:val="22"/>
        </w:rPr>
        <w:t>.</w:t>
      </w:r>
    </w:p>
    <w:p w:rsidR="00D72DAF" w:rsidRPr="00F3178A" w:rsidRDefault="00950387" w:rsidP="00F3178A">
      <w:pPr>
        <w:pStyle w:val="Odlomakpopisa"/>
        <w:ind w:left="720"/>
        <w:rPr>
          <w:rFonts w:asciiTheme="minorHAnsi" w:hAnsiTheme="minorHAnsi"/>
          <w:sz w:val="22"/>
          <w:szCs w:val="22"/>
        </w:rPr>
      </w:pPr>
      <w:r w:rsidRPr="002E5E21">
        <w:rPr>
          <w:rFonts w:asciiTheme="minorHAnsi" w:hAnsiTheme="minorHAnsi"/>
          <w:sz w:val="22"/>
          <w:szCs w:val="22"/>
        </w:rPr>
        <w:t xml:space="preserve">Prihode od </w:t>
      </w:r>
      <w:r w:rsidR="00D72DAF" w:rsidRPr="002E5E21">
        <w:rPr>
          <w:rFonts w:asciiTheme="minorHAnsi" w:hAnsiTheme="minorHAnsi"/>
          <w:sz w:val="22"/>
          <w:szCs w:val="22"/>
        </w:rPr>
        <w:t xml:space="preserve">upravnih i administrativnih pristojbi, pristojbi po posebnim propisima i naknada: </w:t>
      </w:r>
      <w:r w:rsidRPr="002E5E21">
        <w:rPr>
          <w:rFonts w:asciiTheme="minorHAnsi" w:hAnsiTheme="minorHAnsi"/>
          <w:sz w:val="22"/>
          <w:szCs w:val="22"/>
        </w:rPr>
        <w:t xml:space="preserve">u ukupnom iznosu od </w:t>
      </w:r>
      <w:r w:rsidR="00223D67">
        <w:rPr>
          <w:rFonts w:asciiTheme="minorHAnsi" w:hAnsiTheme="minorHAnsi"/>
          <w:sz w:val="22"/>
          <w:szCs w:val="22"/>
        </w:rPr>
        <w:t>38.462.387,06</w:t>
      </w:r>
      <w:r w:rsidRPr="002E5E21">
        <w:rPr>
          <w:rFonts w:asciiTheme="minorHAnsi" w:hAnsiTheme="minorHAnsi"/>
          <w:sz w:val="22"/>
          <w:szCs w:val="22"/>
        </w:rPr>
        <w:t xml:space="preserve"> kn, a koji se sastoje od ostalih pristojbi i naknada </w:t>
      </w:r>
      <w:r w:rsidR="00AD38D2" w:rsidRPr="002E5E21">
        <w:rPr>
          <w:rFonts w:asciiTheme="minorHAnsi" w:hAnsiTheme="minorHAnsi"/>
          <w:sz w:val="22"/>
          <w:szCs w:val="22"/>
        </w:rPr>
        <w:t xml:space="preserve">za usluge korištenja luke za brodove i brodice </w:t>
      </w:r>
      <w:r w:rsidR="00F3178A">
        <w:rPr>
          <w:rFonts w:asciiTheme="minorHAnsi" w:hAnsiTheme="minorHAnsi"/>
          <w:sz w:val="22"/>
          <w:szCs w:val="22"/>
        </w:rPr>
        <w:t>( šifra 6514)</w:t>
      </w:r>
      <w:r w:rsidRPr="00F3178A">
        <w:rPr>
          <w:rFonts w:asciiTheme="minorHAnsi" w:hAnsiTheme="minorHAnsi"/>
          <w:sz w:val="22"/>
          <w:szCs w:val="22"/>
        </w:rPr>
        <w:t xml:space="preserve"> i ostalih nespomenutih prihoda u iznosu od 8.467,49 kn (šifra 6526) </w:t>
      </w:r>
    </w:p>
    <w:p w:rsidR="00094642" w:rsidRDefault="00094642" w:rsidP="00354C67">
      <w:pPr>
        <w:pStyle w:val="Odlomakpopisa"/>
        <w:ind w:left="720"/>
        <w:rPr>
          <w:rFonts w:asciiTheme="minorHAnsi" w:hAnsiTheme="minorHAnsi"/>
          <w:sz w:val="22"/>
          <w:szCs w:val="22"/>
        </w:rPr>
      </w:pPr>
      <w:r w:rsidRPr="002E5E21">
        <w:rPr>
          <w:rFonts w:asciiTheme="minorHAnsi" w:hAnsiTheme="minorHAnsi"/>
          <w:sz w:val="22"/>
          <w:szCs w:val="22"/>
        </w:rPr>
        <w:t xml:space="preserve">Prihodi od prodaje proizvoda i robe te pruženih usluga, i prihodi od donacija te povrati po protestiranim jamstvima </w:t>
      </w:r>
      <w:r w:rsidR="003B0D24" w:rsidRPr="002E5E21">
        <w:rPr>
          <w:rFonts w:asciiTheme="minorHAnsi" w:hAnsiTheme="minorHAnsi"/>
          <w:sz w:val="22"/>
          <w:szCs w:val="22"/>
        </w:rPr>
        <w:t xml:space="preserve">u iznosu od </w:t>
      </w:r>
      <w:r w:rsidR="00223D67">
        <w:rPr>
          <w:rFonts w:asciiTheme="minorHAnsi" w:hAnsiTheme="minorHAnsi"/>
          <w:sz w:val="22"/>
          <w:szCs w:val="22"/>
        </w:rPr>
        <w:t>255.775,57 kn</w:t>
      </w:r>
      <w:r w:rsidR="003B0D24" w:rsidRPr="002E5E21">
        <w:rPr>
          <w:rFonts w:asciiTheme="minorHAnsi" w:hAnsiTheme="minorHAnsi"/>
          <w:sz w:val="22"/>
          <w:szCs w:val="22"/>
        </w:rPr>
        <w:t xml:space="preserve"> ( šifra 6615). U naravi se radi o uslugama </w:t>
      </w:r>
      <w:proofErr w:type="spellStart"/>
      <w:r w:rsidR="00E10DA0" w:rsidRPr="002E5E21">
        <w:rPr>
          <w:rFonts w:asciiTheme="minorHAnsi" w:hAnsiTheme="minorHAnsi"/>
          <w:color w:val="000000"/>
          <w:sz w:val="22"/>
          <w:szCs w:val="22"/>
        </w:rPr>
        <w:t>prefakturiranja</w:t>
      </w:r>
      <w:proofErr w:type="spellEnd"/>
      <w:r w:rsidR="00E10DA0" w:rsidRPr="002E5E2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A6BC6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E10DA0" w:rsidRPr="002E5E21">
        <w:rPr>
          <w:rFonts w:asciiTheme="minorHAnsi" w:hAnsiTheme="minorHAnsi"/>
          <w:color w:val="000000"/>
          <w:sz w:val="22"/>
          <w:szCs w:val="22"/>
        </w:rPr>
        <w:t xml:space="preserve">zajedničkih troškova </w:t>
      </w:r>
      <w:r w:rsidR="003B0D24" w:rsidRPr="002E5E21">
        <w:rPr>
          <w:rFonts w:asciiTheme="minorHAnsi" w:hAnsiTheme="minorHAnsi"/>
          <w:sz w:val="22"/>
          <w:szCs w:val="22"/>
        </w:rPr>
        <w:t>koje Lučka uprava Split pruža koncesionarima .</w:t>
      </w:r>
    </w:p>
    <w:p w:rsidR="00F3178A" w:rsidRPr="00F3178A" w:rsidRDefault="00F3178A" w:rsidP="00F3178A">
      <w:pPr>
        <w:rPr>
          <w:rFonts w:asciiTheme="minorHAnsi" w:hAnsiTheme="minorHAnsi"/>
          <w:sz w:val="22"/>
          <w:szCs w:val="22"/>
        </w:rPr>
      </w:pPr>
    </w:p>
    <w:p w:rsidR="00323141" w:rsidRPr="002E5E21" w:rsidRDefault="00094642" w:rsidP="00354C67">
      <w:pPr>
        <w:pStyle w:val="Odlomakpopisa"/>
        <w:ind w:left="720"/>
        <w:rPr>
          <w:rFonts w:asciiTheme="minorHAnsi" w:hAnsiTheme="minorHAnsi"/>
          <w:sz w:val="22"/>
          <w:szCs w:val="22"/>
        </w:rPr>
      </w:pPr>
      <w:r w:rsidRPr="002E5E21">
        <w:rPr>
          <w:rFonts w:asciiTheme="minorHAnsi" w:hAnsiTheme="minorHAnsi"/>
          <w:sz w:val="22"/>
          <w:szCs w:val="22"/>
        </w:rPr>
        <w:t>Prihode</w:t>
      </w:r>
      <w:r w:rsidR="009755F2" w:rsidRPr="002E5E21">
        <w:rPr>
          <w:rFonts w:asciiTheme="minorHAnsi" w:hAnsiTheme="minorHAnsi"/>
          <w:sz w:val="22"/>
          <w:szCs w:val="22"/>
        </w:rPr>
        <w:t xml:space="preserve"> iz nadležnog prora</w:t>
      </w:r>
      <w:r w:rsidR="00CA2172" w:rsidRPr="002E5E21">
        <w:rPr>
          <w:rFonts w:asciiTheme="minorHAnsi" w:hAnsiTheme="minorHAnsi"/>
          <w:sz w:val="22"/>
          <w:szCs w:val="22"/>
        </w:rPr>
        <w:t>č</w:t>
      </w:r>
      <w:r w:rsidR="00D72DAF" w:rsidRPr="002E5E21">
        <w:rPr>
          <w:rFonts w:asciiTheme="minorHAnsi" w:hAnsiTheme="minorHAnsi"/>
          <w:sz w:val="22"/>
          <w:szCs w:val="22"/>
        </w:rPr>
        <w:t>una i od H</w:t>
      </w:r>
      <w:r w:rsidR="00323141" w:rsidRPr="002E5E21">
        <w:rPr>
          <w:rFonts w:asciiTheme="minorHAnsi" w:hAnsiTheme="minorHAnsi"/>
          <w:sz w:val="22"/>
          <w:szCs w:val="22"/>
        </w:rPr>
        <w:t xml:space="preserve">ZZO-a temeljem ugovornih obveza u iznosu od </w:t>
      </w:r>
      <w:r w:rsidR="00D72DAF" w:rsidRPr="002E5E21">
        <w:rPr>
          <w:rFonts w:asciiTheme="minorHAnsi" w:hAnsiTheme="minorHAnsi"/>
          <w:sz w:val="22"/>
          <w:szCs w:val="22"/>
        </w:rPr>
        <w:t xml:space="preserve"> </w:t>
      </w:r>
      <w:r w:rsidR="003F5E02" w:rsidRPr="002E5E21">
        <w:rPr>
          <w:rFonts w:asciiTheme="minorHAnsi" w:hAnsiTheme="minorHAnsi"/>
          <w:sz w:val="22"/>
          <w:szCs w:val="22"/>
        </w:rPr>
        <w:t>1</w:t>
      </w:r>
      <w:r w:rsidR="00F3178A">
        <w:rPr>
          <w:rFonts w:asciiTheme="minorHAnsi" w:hAnsiTheme="minorHAnsi"/>
          <w:sz w:val="22"/>
          <w:szCs w:val="22"/>
        </w:rPr>
        <w:t>9.487.697,57 kn</w:t>
      </w:r>
      <w:r w:rsidR="00323141" w:rsidRPr="002E5E21">
        <w:rPr>
          <w:rFonts w:asciiTheme="minorHAnsi" w:hAnsiTheme="minorHAnsi"/>
          <w:sz w:val="22"/>
          <w:szCs w:val="22"/>
        </w:rPr>
        <w:t>, a  koji se sastoje od :</w:t>
      </w:r>
    </w:p>
    <w:p w:rsidR="00D72DAF" w:rsidRPr="002E5E21" w:rsidRDefault="00354C67" w:rsidP="00354C67">
      <w:pPr>
        <w:pStyle w:val="Odlomakpopisa"/>
        <w:ind w:left="720"/>
        <w:jc w:val="both"/>
        <w:rPr>
          <w:rFonts w:asciiTheme="minorHAnsi" w:hAnsiTheme="minorHAnsi"/>
          <w:sz w:val="22"/>
          <w:szCs w:val="22"/>
        </w:rPr>
      </w:pPr>
      <w:r w:rsidRPr="002E5E21">
        <w:rPr>
          <w:rFonts w:asciiTheme="minorHAnsi" w:hAnsiTheme="minorHAnsi"/>
          <w:sz w:val="22"/>
          <w:szCs w:val="22"/>
        </w:rPr>
        <w:t>-</w:t>
      </w:r>
      <w:r w:rsidR="00CD3C6A" w:rsidRPr="002E5E21">
        <w:rPr>
          <w:rFonts w:asciiTheme="minorHAnsi" w:hAnsiTheme="minorHAnsi"/>
          <w:sz w:val="22"/>
          <w:szCs w:val="22"/>
        </w:rPr>
        <w:t>P</w:t>
      </w:r>
      <w:r w:rsidR="003F5E02" w:rsidRPr="002E5E21">
        <w:rPr>
          <w:rFonts w:asciiTheme="minorHAnsi" w:hAnsiTheme="minorHAnsi"/>
          <w:sz w:val="22"/>
          <w:szCs w:val="22"/>
        </w:rPr>
        <w:t xml:space="preserve">rihoda iz nadležnog proračuna za financiranje rashoda poslovanja u iznosu od </w:t>
      </w:r>
      <w:r w:rsidR="00F3178A">
        <w:rPr>
          <w:rFonts w:asciiTheme="minorHAnsi" w:hAnsiTheme="minorHAnsi"/>
          <w:sz w:val="22"/>
          <w:szCs w:val="22"/>
        </w:rPr>
        <w:t>5.421.271,42</w:t>
      </w:r>
      <w:r w:rsidR="003F5E02" w:rsidRPr="002E5E21">
        <w:rPr>
          <w:rFonts w:asciiTheme="minorHAnsi" w:hAnsiTheme="minorHAnsi"/>
          <w:sz w:val="22"/>
          <w:szCs w:val="22"/>
        </w:rPr>
        <w:t xml:space="preserve"> kn </w:t>
      </w:r>
      <w:r w:rsidR="00323141" w:rsidRPr="002E5E21">
        <w:rPr>
          <w:rFonts w:asciiTheme="minorHAnsi" w:hAnsiTheme="minorHAnsi"/>
          <w:sz w:val="22"/>
          <w:szCs w:val="22"/>
        </w:rPr>
        <w:t xml:space="preserve">( šifra 6711). Navedeni prihodi predstavljaju financiranje troškova redovnog poslovanja za projekte </w:t>
      </w:r>
      <w:r w:rsidR="00F811AB" w:rsidRPr="002E5E21">
        <w:rPr>
          <w:rFonts w:asciiTheme="minorHAnsi" w:hAnsiTheme="minorHAnsi"/>
          <w:sz w:val="22"/>
          <w:szCs w:val="22"/>
        </w:rPr>
        <w:t xml:space="preserve">INTERREG V-a  ITALIJA – HRVATSKA </w:t>
      </w:r>
      <w:r w:rsidR="00E10DA0" w:rsidRPr="002E5E21">
        <w:rPr>
          <w:rFonts w:asciiTheme="minorHAnsi" w:hAnsiTheme="minorHAnsi"/>
          <w:sz w:val="22"/>
          <w:szCs w:val="22"/>
        </w:rPr>
        <w:t xml:space="preserve">( </w:t>
      </w:r>
      <w:proofErr w:type="spellStart"/>
      <w:r w:rsidR="00E10DA0" w:rsidRPr="002E5E21">
        <w:rPr>
          <w:rFonts w:asciiTheme="minorHAnsi" w:hAnsiTheme="minorHAnsi"/>
          <w:sz w:val="22"/>
          <w:szCs w:val="22"/>
        </w:rPr>
        <w:t>Susport</w:t>
      </w:r>
      <w:proofErr w:type="spellEnd"/>
      <w:r w:rsidR="00E10DA0" w:rsidRPr="002E5E21">
        <w:rPr>
          <w:rFonts w:asciiTheme="minorHAnsi" w:hAnsiTheme="minorHAnsi"/>
          <w:sz w:val="22"/>
          <w:szCs w:val="22"/>
        </w:rPr>
        <w:t xml:space="preserve">, Intesa i </w:t>
      </w:r>
      <w:proofErr w:type="spellStart"/>
      <w:r w:rsidR="00E10DA0" w:rsidRPr="002E5E21">
        <w:rPr>
          <w:rFonts w:asciiTheme="minorHAnsi" w:hAnsiTheme="minorHAnsi"/>
          <w:sz w:val="22"/>
          <w:szCs w:val="22"/>
        </w:rPr>
        <w:t>Mimosa</w:t>
      </w:r>
      <w:proofErr w:type="spellEnd"/>
      <w:r w:rsidR="00E10DA0" w:rsidRPr="002E5E21">
        <w:rPr>
          <w:rFonts w:asciiTheme="minorHAnsi" w:hAnsiTheme="minorHAnsi"/>
          <w:sz w:val="22"/>
          <w:szCs w:val="22"/>
        </w:rPr>
        <w:t xml:space="preserve"> ) </w:t>
      </w:r>
      <w:r w:rsidR="006543B0" w:rsidRPr="002E5E21">
        <w:rPr>
          <w:rFonts w:asciiTheme="minorHAnsi" w:hAnsiTheme="minorHAnsi"/>
          <w:sz w:val="22"/>
          <w:szCs w:val="22"/>
        </w:rPr>
        <w:t xml:space="preserve"> od čega se najveći dio odnosi na plaće radnika koji sudjeluju u projektu </w:t>
      </w:r>
      <w:r w:rsidR="00323141" w:rsidRPr="002E5E21">
        <w:rPr>
          <w:rFonts w:asciiTheme="minorHAnsi" w:hAnsiTheme="minorHAnsi"/>
          <w:sz w:val="22"/>
          <w:szCs w:val="22"/>
        </w:rPr>
        <w:t xml:space="preserve"> ( izvor 559), financiranje redovnog poslovanja za Projekt Obale kneza Domagoja I i II</w:t>
      </w:r>
      <w:r w:rsidR="005D0C60" w:rsidRPr="002E5E21">
        <w:rPr>
          <w:rFonts w:asciiTheme="minorHAnsi" w:hAnsiTheme="minorHAnsi"/>
          <w:sz w:val="22"/>
          <w:szCs w:val="22"/>
        </w:rPr>
        <w:t xml:space="preserve"> i to najvećim dijelom za plaće radnika koji sudjeluju u projektu </w:t>
      </w:r>
      <w:r w:rsidR="00323141" w:rsidRPr="002E5E21">
        <w:rPr>
          <w:rFonts w:asciiTheme="minorHAnsi" w:hAnsiTheme="minorHAnsi"/>
          <w:sz w:val="22"/>
          <w:szCs w:val="22"/>
        </w:rPr>
        <w:t>( izvor 12) te za financiranje troškova tekućeg i investicijskog održavanja ( izvor 11)</w:t>
      </w:r>
    </w:p>
    <w:p w:rsidR="00AD38D2" w:rsidRPr="002E5E21" w:rsidRDefault="00354C67" w:rsidP="00323141">
      <w:pPr>
        <w:pStyle w:val="Odlomakpopisa"/>
        <w:ind w:left="720"/>
        <w:rPr>
          <w:rFonts w:asciiTheme="minorHAnsi" w:hAnsiTheme="minorHAnsi"/>
          <w:sz w:val="22"/>
          <w:szCs w:val="22"/>
        </w:rPr>
      </w:pPr>
      <w:r w:rsidRPr="002E5E21">
        <w:rPr>
          <w:rFonts w:asciiTheme="minorHAnsi" w:hAnsiTheme="minorHAnsi"/>
          <w:sz w:val="22"/>
          <w:szCs w:val="22"/>
        </w:rPr>
        <w:t>-</w:t>
      </w:r>
      <w:r w:rsidR="00CD3C6A" w:rsidRPr="002E5E21">
        <w:rPr>
          <w:rFonts w:asciiTheme="minorHAnsi" w:hAnsiTheme="minorHAnsi"/>
          <w:sz w:val="22"/>
          <w:szCs w:val="22"/>
        </w:rPr>
        <w:t>P</w:t>
      </w:r>
      <w:r w:rsidR="002F2BE1" w:rsidRPr="002E5E21">
        <w:rPr>
          <w:rFonts w:asciiTheme="minorHAnsi" w:hAnsiTheme="minorHAnsi"/>
          <w:sz w:val="22"/>
          <w:szCs w:val="22"/>
        </w:rPr>
        <w:t>rihode iz nadležnog proračuna za financiranje rashoda za nabavu nefinancijske imovine u izn</w:t>
      </w:r>
      <w:r w:rsidR="00F811AB" w:rsidRPr="002E5E21">
        <w:rPr>
          <w:rFonts w:asciiTheme="minorHAnsi" w:hAnsiTheme="minorHAnsi"/>
          <w:sz w:val="22"/>
          <w:szCs w:val="22"/>
        </w:rPr>
        <w:t>o</w:t>
      </w:r>
      <w:r w:rsidR="002F2BE1" w:rsidRPr="002E5E21">
        <w:rPr>
          <w:rFonts w:asciiTheme="minorHAnsi" w:hAnsiTheme="minorHAnsi"/>
          <w:sz w:val="22"/>
          <w:szCs w:val="22"/>
        </w:rPr>
        <w:t xml:space="preserve">su od </w:t>
      </w:r>
      <w:r w:rsidR="00F3178A">
        <w:rPr>
          <w:rFonts w:asciiTheme="minorHAnsi" w:hAnsiTheme="minorHAnsi"/>
          <w:sz w:val="22"/>
          <w:szCs w:val="22"/>
        </w:rPr>
        <w:t>3.066.426,16 kn</w:t>
      </w:r>
      <w:r w:rsidR="002F2BE1" w:rsidRPr="002E5E21">
        <w:rPr>
          <w:rFonts w:asciiTheme="minorHAnsi" w:hAnsiTheme="minorHAnsi"/>
          <w:sz w:val="22"/>
          <w:szCs w:val="22"/>
        </w:rPr>
        <w:t xml:space="preserve"> ( šifra 6712)</w:t>
      </w:r>
      <w:r w:rsidR="00174AB4" w:rsidRPr="002E5E21">
        <w:rPr>
          <w:rFonts w:asciiTheme="minorHAnsi" w:hAnsiTheme="minorHAnsi"/>
          <w:sz w:val="22"/>
          <w:szCs w:val="22"/>
        </w:rPr>
        <w:t xml:space="preserve"> za projekt  Rekonstrukcije Obale kneza Domagoja </w:t>
      </w:r>
      <w:r w:rsidR="00F811AB" w:rsidRPr="002E5E21">
        <w:rPr>
          <w:rFonts w:asciiTheme="minorHAnsi" w:hAnsiTheme="minorHAnsi"/>
          <w:sz w:val="22"/>
          <w:szCs w:val="22"/>
        </w:rPr>
        <w:t xml:space="preserve"> </w:t>
      </w:r>
      <w:r w:rsidR="002F2BE1" w:rsidRPr="002E5E21">
        <w:rPr>
          <w:rFonts w:asciiTheme="minorHAnsi" w:hAnsiTheme="minorHAnsi"/>
          <w:sz w:val="22"/>
          <w:szCs w:val="22"/>
        </w:rPr>
        <w:t xml:space="preserve"> </w:t>
      </w:r>
      <w:r w:rsidR="00174AB4" w:rsidRPr="002E5E21">
        <w:rPr>
          <w:rFonts w:asciiTheme="minorHAnsi" w:hAnsiTheme="minorHAnsi"/>
          <w:sz w:val="22"/>
          <w:szCs w:val="22"/>
        </w:rPr>
        <w:t xml:space="preserve">I i II. Radi se o učešću od 15% koji se financira iz izvora 12. </w:t>
      </w:r>
    </w:p>
    <w:p w:rsidR="002210F4" w:rsidRPr="002E5E21" w:rsidRDefault="00354C67" w:rsidP="00354C67">
      <w:pPr>
        <w:pStyle w:val="Odlomakpopisa"/>
        <w:ind w:left="720"/>
        <w:jc w:val="both"/>
        <w:rPr>
          <w:rFonts w:asciiTheme="minorHAnsi" w:hAnsiTheme="minorHAnsi"/>
          <w:sz w:val="22"/>
          <w:szCs w:val="22"/>
        </w:rPr>
      </w:pPr>
      <w:r w:rsidRPr="002E5E21">
        <w:rPr>
          <w:rFonts w:asciiTheme="minorHAnsi" w:hAnsiTheme="minorHAnsi"/>
          <w:sz w:val="22"/>
          <w:szCs w:val="22"/>
        </w:rPr>
        <w:t>-</w:t>
      </w:r>
      <w:r w:rsidR="002210F4" w:rsidRPr="002E5E21">
        <w:rPr>
          <w:rFonts w:asciiTheme="minorHAnsi" w:hAnsiTheme="minorHAnsi"/>
          <w:sz w:val="22"/>
          <w:szCs w:val="22"/>
        </w:rPr>
        <w:t xml:space="preserve">Prihodi od </w:t>
      </w:r>
      <w:r w:rsidR="00C6034D" w:rsidRPr="002E5E21">
        <w:rPr>
          <w:rFonts w:asciiTheme="minorHAnsi" w:hAnsiTheme="minorHAnsi"/>
          <w:sz w:val="22"/>
          <w:szCs w:val="22"/>
        </w:rPr>
        <w:t xml:space="preserve"> nadležnog proračuna za financiranje izdataka za financijsku imovinu i otplatu zajmova u iznosu od </w:t>
      </w:r>
      <w:r w:rsidR="000F4FC5">
        <w:rPr>
          <w:rFonts w:asciiTheme="minorHAnsi" w:hAnsiTheme="minorHAnsi"/>
          <w:sz w:val="22"/>
          <w:szCs w:val="22"/>
        </w:rPr>
        <w:t>10.999.999,9</w:t>
      </w:r>
      <w:r w:rsidR="00F3178A">
        <w:rPr>
          <w:rFonts w:asciiTheme="minorHAnsi" w:hAnsiTheme="minorHAnsi"/>
          <w:sz w:val="22"/>
          <w:szCs w:val="22"/>
        </w:rPr>
        <w:t>9 kn</w:t>
      </w:r>
      <w:r w:rsidR="00C6034D" w:rsidRPr="002E5E21">
        <w:rPr>
          <w:rFonts w:asciiTheme="minorHAnsi" w:hAnsiTheme="minorHAnsi"/>
          <w:sz w:val="22"/>
          <w:szCs w:val="22"/>
        </w:rPr>
        <w:t xml:space="preserve"> ( šifra 6714). U naravi se radi o otplati tranše zajma EBRD-a , koja je plaćena 10.03.2022. god.</w:t>
      </w:r>
      <w:r w:rsidR="00F3178A">
        <w:rPr>
          <w:rFonts w:asciiTheme="minorHAnsi" w:hAnsiTheme="minorHAnsi"/>
          <w:sz w:val="22"/>
          <w:szCs w:val="22"/>
        </w:rPr>
        <w:t xml:space="preserve"> i 10.09.2022.god.</w:t>
      </w:r>
      <w:r w:rsidR="00C6034D" w:rsidRPr="002E5E21">
        <w:rPr>
          <w:rFonts w:asciiTheme="minorHAnsi" w:hAnsiTheme="minorHAnsi"/>
          <w:sz w:val="22"/>
          <w:szCs w:val="22"/>
        </w:rPr>
        <w:t xml:space="preserve"> za projekt Izgradnje vanjskih vezova u luci Split. </w:t>
      </w:r>
      <w:r w:rsidR="0004178F" w:rsidRPr="002E5E21">
        <w:rPr>
          <w:rFonts w:asciiTheme="minorHAnsi" w:hAnsiTheme="minorHAnsi"/>
          <w:sz w:val="22"/>
          <w:szCs w:val="22"/>
        </w:rPr>
        <w:t xml:space="preserve">Projekt izgradnje vanjskih vezova je završen 2017. god , a otplata zajma  je ugovorena do 2028. god. i  izvršava se u polugodišnjim obrocima, od čega se 70% financira iz izvora 11, a 30% iz izvora 43.  </w:t>
      </w:r>
    </w:p>
    <w:p w:rsidR="00D72DAF" w:rsidRPr="002E5E21" w:rsidRDefault="00D72DAF" w:rsidP="0051105A">
      <w:pPr>
        <w:rPr>
          <w:rFonts w:asciiTheme="minorHAnsi" w:hAnsiTheme="minorHAnsi"/>
          <w:sz w:val="22"/>
          <w:szCs w:val="22"/>
        </w:rPr>
      </w:pPr>
    </w:p>
    <w:p w:rsidR="001F48A5" w:rsidRDefault="00653F21" w:rsidP="0051105A">
      <w:pPr>
        <w:pStyle w:val="Odlomakpopisa"/>
        <w:ind w:left="425"/>
        <w:jc w:val="both"/>
        <w:rPr>
          <w:rFonts w:asciiTheme="minorHAnsi" w:hAnsiTheme="minorHAnsi"/>
          <w:sz w:val="22"/>
          <w:szCs w:val="22"/>
        </w:rPr>
      </w:pPr>
      <w:r w:rsidRPr="002E5E21">
        <w:rPr>
          <w:rFonts w:asciiTheme="minorHAnsi" w:hAnsiTheme="minorHAnsi"/>
          <w:sz w:val="22"/>
          <w:szCs w:val="22"/>
        </w:rPr>
        <w:t xml:space="preserve">      </w:t>
      </w:r>
      <w:r w:rsidR="00317F59" w:rsidRPr="002E5E21">
        <w:rPr>
          <w:rFonts w:asciiTheme="minorHAnsi" w:hAnsiTheme="minorHAnsi"/>
          <w:sz w:val="22"/>
          <w:szCs w:val="22"/>
        </w:rPr>
        <w:t xml:space="preserve">Ostali prihodi u iznosu od </w:t>
      </w:r>
      <w:r w:rsidR="002B4912">
        <w:rPr>
          <w:rFonts w:asciiTheme="minorHAnsi" w:hAnsiTheme="minorHAnsi"/>
          <w:sz w:val="22"/>
          <w:szCs w:val="22"/>
        </w:rPr>
        <w:t>152.298,02</w:t>
      </w:r>
      <w:r w:rsidR="00317F59" w:rsidRPr="002E5E21">
        <w:rPr>
          <w:rFonts w:asciiTheme="minorHAnsi" w:hAnsiTheme="minorHAnsi"/>
          <w:sz w:val="22"/>
          <w:szCs w:val="22"/>
        </w:rPr>
        <w:t xml:space="preserve"> </w:t>
      </w:r>
      <w:r w:rsidR="002B4912">
        <w:rPr>
          <w:rFonts w:asciiTheme="minorHAnsi" w:hAnsiTheme="minorHAnsi"/>
          <w:sz w:val="22"/>
          <w:szCs w:val="22"/>
        </w:rPr>
        <w:t>kn</w:t>
      </w:r>
      <w:r w:rsidR="001F48A5">
        <w:rPr>
          <w:rFonts w:asciiTheme="minorHAnsi" w:hAnsiTheme="minorHAnsi"/>
          <w:sz w:val="22"/>
          <w:szCs w:val="22"/>
        </w:rPr>
        <w:t xml:space="preserve">( šifra 683) se odnose na priznanja pretplata iz </w:t>
      </w:r>
    </w:p>
    <w:p w:rsidR="001F48A5" w:rsidRDefault="001F48A5" w:rsidP="0051105A">
      <w:pPr>
        <w:pStyle w:val="Odlomakpopisa"/>
        <w:ind w:left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prethodnih razdoblja .</w:t>
      </w:r>
    </w:p>
    <w:p w:rsidR="001F48A5" w:rsidRDefault="002000C5" w:rsidP="0051105A">
      <w:pPr>
        <w:pStyle w:val="Odlomakpopisa"/>
        <w:ind w:left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</w:t>
      </w:r>
      <w:r w:rsidR="00180CBE">
        <w:rPr>
          <w:rFonts w:asciiTheme="minorHAnsi" w:hAnsiTheme="minorHAnsi"/>
          <w:sz w:val="22"/>
          <w:szCs w:val="22"/>
        </w:rPr>
        <w:t>U usporedbi s</w:t>
      </w:r>
      <w:r w:rsidR="000B1187" w:rsidRPr="002E5E21">
        <w:rPr>
          <w:rFonts w:asciiTheme="minorHAnsi" w:hAnsiTheme="minorHAnsi"/>
          <w:sz w:val="22"/>
          <w:szCs w:val="22"/>
        </w:rPr>
        <w:t xml:space="preserve">a prošlogodišnjem razdobljem najveća odstupanja se odnose na tekuće </w:t>
      </w:r>
    </w:p>
    <w:p w:rsidR="001F48A5" w:rsidRDefault="001F48A5" w:rsidP="0051105A">
      <w:pPr>
        <w:pStyle w:val="Odlomakpopisa"/>
        <w:ind w:left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</w:t>
      </w:r>
      <w:r w:rsidR="000B1187" w:rsidRPr="002E5E21">
        <w:rPr>
          <w:rFonts w:asciiTheme="minorHAnsi" w:hAnsiTheme="minorHAnsi"/>
          <w:sz w:val="22"/>
          <w:szCs w:val="22"/>
        </w:rPr>
        <w:t xml:space="preserve"> pomoći za projekt Rekonstrukcije Obale kneza Domagoja I i II , koji je započeo </w:t>
      </w:r>
    </w:p>
    <w:p w:rsidR="000B1187" w:rsidRPr="002E5E21" w:rsidRDefault="001F48A5" w:rsidP="0051105A">
      <w:pPr>
        <w:pStyle w:val="Odlomakpopisa"/>
        <w:ind w:left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</w:t>
      </w:r>
      <w:r w:rsidR="000B1187" w:rsidRPr="002E5E21">
        <w:rPr>
          <w:rFonts w:asciiTheme="minorHAnsi" w:hAnsiTheme="minorHAnsi"/>
          <w:sz w:val="22"/>
          <w:szCs w:val="22"/>
        </w:rPr>
        <w:t xml:space="preserve">veljači 2021. , a završen je u 2022. god.   </w:t>
      </w:r>
    </w:p>
    <w:p w:rsidR="001F48A5" w:rsidRDefault="001F48A5" w:rsidP="0051105A">
      <w:pPr>
        <w:pStyle w:val="Odlomakpopisa"/>
        <w:ind w:left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</w:t>
      </w:r>
      <w:r w:rsidR="00CB4E2C" w:rsidRPr="002E5E21">
        <w:rPr>
          <w:rFonts w:asciiTheme="minorHAnsi" w:hAnsiTheme="minorHAnsi"/>
          <w:sz w:val="22"/>
          <w:szCs w:val="22"/>
        </w:rPr>
        <w:t>Značajno je povećanje naplate potraživanja lučkih naknada i pristojbi u 2022. god.</w:t>
      </w:r>
      <w:r>
        <w:rPr>
          <w:rFonts w:asciiTheme="minorHAnsi" w:hAnsiTheme="minorHAnsi"/>
          <w:sz w:val="22"/>
          <w:szCs w:val="22"/>
        </w:rPr>
        <w:t xml:space="preserve">( indeks </w:t>
      </w:r>
    </w:p>
    <w:p w:rsidR="000B1187" w:rsidRDefault="001F48A5" w:rsidP="0051105A">
      <w:pPr>
        <w:pStyle w:val="Odlomakpopisa"/>
        <w:ind w:left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152,2)</w:t>
      </w:r>
      <w:r w:rsidR="00CB4E2C" w:rsidRPr="002E5E21">
        <w:rPr>
          <w:rFonts w:asciiTheme="minorHAnsi" w:hAnsiTheme="minorHAnsi"/>
          <w:sz w:val="22"/>
          <w:szCs w:val="22"/>
        </w:rPr>
        <w:t xml:space="preserve"> </w:t>
      </w:r>
    </w:p>
    <w:p w:rsidR="00007E8E" w:rsidRDefault="00007E8E" w:rsidP="0051105A">
      <w:pPr>
        <w:pStyle w:val="Odlomakpopisa"/>
        <w:ind w:left="425"/>
        <w:jc w:val="both"/>
        <w:rPr>
          <w:rFonts w:asciiTheme="minorHAnsi" w:hAnsiTheme="minorHAnsi"/>
          <w:sz w:val="22"/>
          <w:szCs w:val="22"/>
        </w:rPr>
      </w:pPr>
    </w:p>
    <w:p w:rsidR="00166690" w:rsidRDefault="00166690" w:rsidP="00166690">
      <w:pPr>
        <w:jc w:val="center"/>
        <w:rPr>
          <w:rFonts w:asciiTheme="minorHAnsi" w:hAnsiTheme="minorHAnsi"/>
          <w:b/>
          <w:sz w:val="22"/>
          <w:szCs w:val="22"/>
        </w:rPr>
      </w:pPr>
    </w:p>
    <w:p w:rsidR="00166690" w:rsidRPr="00166690" w:rsidRDefault="00166690" w:rsidP="00166690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Bilješka 2</w:t>
      </w:r>
      <w:r w:rsidRPr="00166690">
        <w:rPr>
          <w:rFonts w:asciiTheme="minorHAnsi" w:hAnsiTheme="minorHAnsi"/>
          <w:b/>
          <w:sz w:val="22"/>
          <w:szCs w:val="22"/>
        </w:rPr>
        <w:t xml:space="preserve">. </w:t>
      </w:r>
    </w:p>
    <w:p w:rsidR="00166690" w:rsidRPr="002E5E21" w:rsidRDefault="00166690" w:rsidP="0051105A">
      <w:pPr>
        <w:pStyle w:val="Odlomakpopisa"/>
        <w:ind w:left="425"/>
        <w:jc w:val="both"/>
        <w:rPr>
          <w:rFonts w:asciiTheme="minorHAnsi" w:hAnsiTheme="minorHAnsi"/>
          <w:sz w:val="22"/>
          <w:szCs w:val="22"/>
        </w:rPr>
      </w:pPr>
    </w:p>
    <w:p w:rsidR="000B1187" w:rsidRPr="002E5E21" w:rsidRDefault="000B1187" w:rsidP="0051105A">
      <w:pPr>
        <w:pStyle w:val="Odlomakpopisa"/>
        <w:ind w:left="425"/>
        <w:jc w:val="both"/>
        <w:rPr>
          <w:rFonts w:asciiTheme="minorHAnsi" w:hAnsiTheme="minorHAnsi"/>
          <w:sz w:val="22"/>
          <w:szCs w:val="22"/>
        </w:rPr>
      </w:pPr>
    </w:p>
    <w:p w:rsidR="0051105A" w:rsidRPr="002E5E21" w:rsidRDefault="00C07BDB" w:rsidP="0051105A">
      <w:pPr>
        <w:pStyle w:val="Odlomakpopisa"/>
        <w:ind w:left="425"/>
        <w:jc w:val="both"/>
        <w:rPr>
          <w:rFonts w:asciiTheme="minorHAnsi" w:hAnsiTheme="minorHAnsi"/>
          <w:b/>
          <w:sz w:val="22"/>
          <w:szCs w:val="22"/>
        </w:rPr>
      </w:pPr>
      <w:r w:rsidRPr="002E5E21">
        <w:rPr>
          <w:rFonts w:asciiTheme="minorHAnsi" w:hAnsiTheme="minorHAnsi"/>
          <w:b/>
          <w:sz w:val="22"/>
          <w:szCs w:val="22"/>
        </w:rPr>
        <w:t>RASHODI POSLOVANJA (KLASA 3)</w:t>
      </w:r>
    </w:p>
    <w:p w:rsidR="00EA111A" w:rsidRPr="002E5E21" w:rsidRDefault="00EA111A" w:rsidP="0051105A">
      <w:pPr>
        <w:pStyle w:val="Odlomakpopisa"/>
        <w:ind w:left="425"/>
        <w:jc w:val="both"/>
        <w:rPr>
          <w:rFonts w:asciiTheme="minorHAnsi" w:hAnsiTheme="minorHAnsi"/>
          <w:sz w:val="22"/>
          <w:szCs w:val="22"/>
        </w:rPr>
      </w:pPr>
    </w:p>
    <w:p w:rsidR="0051105A" w:rsidRPr="002E5E21" w:rsidRDefault="00357107" w:rsidP="00665183">
      <w:pPr>
        <w:pStyle w:val="Odlomakpopisa"/>
        <w:ind w:left="284" w:firstLine="425"/>
        <w:jc w:val="both"/>
        <w:rPr>
          <w:rFonts w:asciiTheme="minorHAnsi" w:hAnsiTheme="minorHAnsi"/>
          <w:sz w:val="22"/>
          <w:szCs w:val="22"/>
        </w:rPr>
      </w:pPr>
      <w:r w:rsidRPr="002E5E21">
        <w:rPr>
          <w:rFonts w:asciiTheme="minorHAnsi" w:hAnsiTheme="minorHAnsi"/>
          <w:sz w:val="22"/>
          <w:szCs w:val="22"/>
        </w:rPr>
        <w:t>Ukupni rashodi poslovanja u razdoblju 01.01</w:t>
      </w:r>
      <w:r w:rsidR="003D324F" w:rsidRPr="002E5E21">
        <w:rPr>
          <w:rFonts w:asciiTheme="minorHAnsi" w:hAnsiTheme="minorHAnsi"/>
          <w:sz w:val="22"/>
          <w:szCs w:val="22"/>
        </w:rPr>
        <w:t>.</w:t>
      </w:r>
      <w:r w:rsidRPr="002E5E21">
        <w:rPr>
          <w:rFonts w:asciiTheme="minorHAnsi" w:hAnsiTheme="minorHAnsi"/>
          <w:sz w:val="22"/>
          <w:szCs w:val="22"/>
        </w:rPr>
        <w:t xml:space="preserve"> -</w:t>
      </w:r>
      <w:r w:rsidR="003D324F" w:rsidRPr="002E5E21">
        <w:rPr>
          <w:rFonts w:asciiTheme="minorHAnsi" w:hAnsiTheme="minorHAnsi"/>
          <w:sz w:val="22"/>
          <w:szCs w:val="22"/>
        </w:rPr>
        <w:t xml:space="preserve"> </w:t>
      </w:r>
      <w:r w:rsidR="00180CBE">
        <w:rPr>
          <w:rFonts w:asciiTheme="minorHAnsi" w:hAnsiTheme="minorHAnsi"/>
          <w:sz w:val="22"/>
          <w:szCs w:val="22"/>
        </w:rPr>
        <w:t>31.12</w:t>
      </w:r>
      <w:r w:rsidR="000B1187" w:rsidRPr="002E5E21">
        <w:rPr>
          <w:rFonts w:asciiTheme="minorHAnsi" w:hAnsiTheme="minorHAnsi"/>
          <w:sz w:val="22"/>
          <w:szCs w:val="22"/>
        </w:rPr>
        <w:t>.2022</w:t>
      </w:r>
      <w:r w:rsidRPr="002E5E21">
        <w:rPr>
          <w:rFonts w:asciiTheme="minorHAnsi" w:hAnsiTheme="minorHAnsi"/>
          <w:sz w:val="22"/>
          <w:szCs w:val="22"/>
        </w:rPr>
        <w:t>.</w:t>
      </w:r>
      <w:r w:rsidR="0036033B" w:rsidRPr="002E5E21">
        <w:rPr>
          <w:rFonts w:asciiTheme="minorHAnsi" w:hAnsiTheme="minorHAnsi"/>
          <w:sz w:val="22"/>
          <w:szCs w:val="22"/>
        </w:rPr>
        <w:t xml:space="preserve"> </w:t>
      </w:r>
      <w:r w:rsidRPr="002E5E21">
        <w:rPr>
          <w:rFonts w:asciiTheme="minorHAnsi" w:hAnsiTheme="minorHAnsi"/>
          <w:sz w:val="22"/>
          <w:szCs w:val="22"/>
        </w:rPr>
        <w:t xml:space="preserve">godine iznose </w:t>
      </w:r>
      <w:r w:rsidR="009C60B3">
        <w:rPr>
          <w:rFonts w:asciiTheme="minorHAnsi" w:hAnsiTheme="minorHAnsi"/>
          <w:sz w:val="22"/>
          <w:szCs w:val="22"/>
        </w:rPr>
        <w:t>35.390.945,27</w:t>
      </w:r>
      <w:r w:rsidR="00665183" w:rsidRPr="00180CBE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665183" w:rsidRPr="002E5E21">
        <w:rPr>
          <w:rFonts w:asciiTheme="minorHAnsi" w:hAnsiTheme="minorHAnsi"/>
          <w:sz w:val="22"/>
          <w:szCs w:val="22"/>
        </w:rPr>
        <w:t xml:space="preserve">kn, a sastoje se od: </w:t>
      </w:r>
    </w:p>
    <w:p w:rsidR="0051105A" w:rsidRPr="002E5E21" w:rsidRDefault="0036033B" w:rsidP="003D324F">
      <w:pPr>
        <w:spacing w:before="120"/>
        <w:ind w:left="709"/>
        <w:jc w:val="both"/>
        <w:rPr>
          <w:rFonts w:asciiTheme="minorHAnsi" w:hAnsiTheme="minorHAnsi"/>
          <w:sz w:val="22"/>
          <w:szCs w:val="22"/>
        </w:rPr>
      </w:pPr>
      <w:r w:rsidRPr="002E5E21">
        <w:rPr>
          <w:rFonts w:asciiTheme="minorHAnsi" w:hAnsiTheme="minorHAnsi"/>
          <w:sz w:val="22"/>
          <w:szCs w:val="22"/>
        </w:rPr>
        <w:t>R</w:t>
      </w:r>
      <w:r w:rsidR="0051105A" w:rsidRPr="002E5E21">
        <w:rPr>
          <w:rFonts w:asciiTheme="minorHAnsi" w:hAnsiTheme="minorHAnsi"/>
          <w:sz w:val="22"/>
          <w:szCs w:val="22"/>
        </w:rPr>
        <w:t xml:space="preserve">ashodi za zaposlene </w:t>
      </w:r>
      <w:r w:rsidRPr="002E5E21">
        <w:rPr>
          <w:rFonts w:asciiTheme="minorHAnsi" w:hAnsiTheme="minorHAnsi"/>
          <w:sz w:val="22"/>
          <w:szCs w:val="22"/>
        </w:rPr>
        <w:t>u razdoblju 01.01</w:t>
      </w:r>
      <w:r w:rsidR="003D324F" w:rsidRPr="002E5E21">
        <w:rPr>
          <w:rFonts w:asciiTheme="minorHAnsi" w:hAnsiTheme="minorHAnsi"/>
          <w:sz w:val="22"/>
          <w:szCs w:val="22"/>
        </w:rPr>
        <w:t>.</w:t>
      </w:r>
      <w:r w:rsidRPr="002E5E21">
        <w:rPr>
          <w:rFonts w:asciiTheme="minorHAnsi" w:hAnsiTheme="minorHAnsi"/>
          <w:sz w:val="22"/>
          <w:szCs w:val="22"/>
        </w:rPr>
        <w:t xml:space="preserve"> -</w:t>
      </w:r>
      <w:r w:rsidR="003D324F" w:rsidRPr="002E5E21">
        <w:rPr>
          <w:rFonts w:asciiTheme="minorHAnsi" w:hAnsiTheme="minorHAnsi"/>
          <w:sz w:val="22"/>
          <w:szCs w:val="22"/>
        </w:rPr>
        <w:t xml:space="preserve"> </w:t>
      </w:r>
      <w:r w:rsidR="00180CBE">
        <w:rPr>
          <w:rFonts w:asciiTheme="minorHAnsi" w:hAnsiTheme="minorHAnsi"/>
          <w:sz w:val="22"/>
          <w:szCs w:val="22"/>
        </w:rPr>
        <w:t>31.12</w:t>
      </w:r>
      <w:r w:rsidR="00665183" w:rsidRPr="002E5E21">
        <w:rPr>
          <w:rFonts w:asciiTheme="minorHAnsi" w:hAnsiTheme="minorHAnsi"/>
          <w:sz w:val="22"/>
          <w:szCs w:val="22"/>
        </w:rPr>
        <w:t>.2022</w:t>
      </w:r>
      <w:r w:rsidRPr="002E5E21">
        <w:rPr>
          <w:rFonts w:asciiTheme="minorHAnsi" w:hAnsiTheme="minorHAnsi"/>
          <w:sz w:val="22"/>
          <w:szCs w:val="22"/>
        </w:rPr>
        <w:t>.</w:t>
      </w:r>
      <w:r w:rsidR="003D324F" w:rsidRPr="002E5E21">
        <w:rPr>
          <w:rFonts w:asciiTheme="minorHAnsi" w:hAnsiTheme="minorHAnsi"/>
          <w:sz w:val="22"/>
          <w:szCs w:val="22"/>
        </w:rPr>
        <w:t xml:space="preserve"> </w:t>
      </w:r>
      <w:r w:rsidRPr="002E5E21">
        <w:rPr>
          <w:rFonts w:asciiTheme="minorHAnsi" w:hAnsiTheme="minorHAnsi"/>
          <w:sz w:val="22"/>
          <w:szCs w:val="22"/>
        </w:rPr>
        <w:t xml:space="preserve">godine ostvareni su </w:t>
      </w:r>
      <w:r w:rsidR="0051105A" w:rsidRPr="002E5E21">
        <w:rPr>
          <w:rFonts w:asciiTheme="minorHAnsi" w:hAnsiTheme="minorHAnsi"/>
          <w:sz w:val="22"/>
          <w:szCs w:val="22"/>
        </w:rPr>
        <w:t xml:space="preserve">u iznosu </w:t>
      </w:r>
      <w:r w:rsidR="00A34225" w:rsidRPr="002E5E21">
        <w:rPr>
          <w:rFonts w:asciiTheme="minorHAnsi" w:hAnsiTheme="minorHAnsi"/>
          <w:sz w:val="22"/>
          <w:szCs w:val="22"/>
        </w:rPr>
        <w:t xml:space="preserve">od </w:t>
      </w:r>
      <w:r w:rsidR="00BE02B8">
        <w:rPr>
          <w:rFonts w:asciiTheme="minorHAnsi" w:hAnsiTheme="minorHAnsi"/>
          <w:sz w:val="22"/>
          <w:szCs w:val="22"/>
        </w:rPr>
        <w:t>12.302.280,70kn</w:t>
      </w:r>
      <w:r w:rsidR="00665183" w:rsidRPr="002E5E21">
        <w:rPr>
          <w:rFonts w:asciiTheme="minorHAnsi" w:hAnsiTheme="minorHAnsi"/>
          <w:sz w:val="22"/>
          <w:szCs w:val="22"/>
        </w:rPr>
        <w:t xml:space="preserve"> , što je na razini prethodnog razdoblja. </w:t>
      </w:r>
      <w:r w:rsidR="00354C67" w:rsidRPr="002E5E21">
        <w:rPr>
          <w:rFonts w:asciiTheme="minorHAnsi" w:hAnsiTheme="minorHAnsi"/>
          <w:sz w:val="22"/>
          <w:szCs w:val="22"/>
        </w:rPr>
        <w:t>(šifra 31)</w:t>
      </w:r>
    </w:p>
    <w:p w:rsidR="00BE02B8" w:rsidRPr="002E5E21" w:rsidRDefault="00354C67" w:rsidP="00BE02B8">
      <w:pPr>
        <w:spacing w:before="120"/>
        <w:ind w:left="709"/>
        <w:jc w:val="both"/>
        <w:rPr>
          <w:rFonts w:asciiTheme="minorHAnsi" w:hAnsiTheme="minorHAnsi"/>
          <w:sz w:val="22"/>
          <w:szCs w:val="22"/>
        </w:rPr>
      </w:pPr>
      <w:r w:rsidRPr="002E5E21">
        <w:rPr>
          <w:rFonts w:asciiTheme="minorHAnsi" w:hAnsiTheme="minorHAnsi"/>
          <w:sz w:val="22"/>
          <w:szCs w:val="22"/>
        </w:rPr>
        <w:t xml:space="preserve">Materijalni rashodi iznose </w:t>
      </w:r>
      <w:r w:rsidR="00BE02B8">
        <w:rPr>
          <w:rFonts w:asciiTheme="minorHAnsi" w:hAnsiTheme="minorHAnsi"/>
          <w:sz w:val="22"/>
          <w:szCs w:val="22"/>
        </w:rPr>
        <w:t>22.162.166,52 kn</w:t>
      </w:r>
      <w:r w:rsidR="009B2DBE" w:rsidRPr="002E5E21">
        <w:rPr>
          <w:rFonts w:asciiTheme="minorHAnsi" w:hAnsiTheme="minorHAnsi"/>
          <w:sz w:val="22"/>
          <w:szCs w:val="22"/>
        </w:rPr>
        <w:t>( šifra 32)</w:t>
      </w:r>
      <w:r w:rsidRPr="002E5E21">
        <w:rPr>
          <w:rFonts w:asciiTheme="minorHAnsi" w:hAnsiTheme="minorHAnsi"/>
          <w:sz w:val="22"/>
          <w:szCs w:val="22"/>
        </w:rPr>
        <w:t xml:space="preserve"> i bilježe povećanje od </w:t>
      </w:r>
      <w:r w:rsidR="00BE02B8">
        <w:rPr>
          <w:rFonts w:asciiTheme="minorHAnsi" w:hAnsiTheme="minorHAnsi"/>
          <w:sz w:val="22"/>
          <w:szCs w:val="22"/>
        </w:rPr>
        <w:t>45,5</w:t>
      </w:r>
      <w:r w:rsidRPr="002E5E21">
        <w:rPr>
          <w:rFonts w:asciiTheme="minorHAnsi" w:hAnsiTheme="minorHAnsi"/>
          <w:sz w:val="22"/>
          <w:szCs w:val="22"/>
        </w:rPr>
        <w:t xml:space="preserve">% u odnosu na prethodno usporedivo razdoblje. </w:t>
      </w:r>
      <w:r w:rsidR="00BE02B8">
        <w:rPr>
          <w:rFonts w:asciiTheme="minorHAnsi" w:hAnsiTheme="minorHAnsi"/>
          <w:sz w:val="22"/>
          <w:szCs w:val="22"/>
        </w:rPr>
        <w:t>Povećane su sve stavke  od uredskog materijala</w:t>
      </w:r>
      <w:r w:rsidR="002000C5">
        <w:rPr>
          <w:rFonts w:asciiTheme="minorHAnsi" w:hAnsiTheme="minorHAnsi"/>
          <w:sz w:val="22"/>
          <w:szCs w:val="22"/>
        </w:rPr>
        <w:t xml:space="preserve">, </w:t>
      </w:r>
      <w:r w:rsidR="002000C5">
        <w:rPr>
          <w:rFonts w:asciiTheme="minorHAnsi" w:hAnsiTheme="minorHAnsi"/>
          <w:sz w:val="22"/>
          <w:szCs w:val="22"/>
        </w:rPr>
        <w:lastRenderedPageBreak/>
        <w:t xml:space="preserve">energije,naknade za prijevoz. </w:t>
      </w:r>
      <w:r w:rsidRPr="002E5E21">
        <w:rPr>
          <w:rFonts w:asciiTheme="minorHAnsi" w:hAnsiTheme="minorHAnsi"/>
          <w:sz w:val="22"/>
          <w:szCs w:val="22"/>
        </w:rPr>
        <w:t xml:space="preserve">U tom dijelu najveće povećanje se odnosi </w:t>
      </w:r>
      <w:r w:rsidR="009B2DBE" w:rsidRPr="002E5E21">
        <w:rPr>
          <w:rFonts w:asciiTheme="minorHAnsi" w:hAnsiTheme="minorHAnsi"/>
          <w:sz w:val="22"/>
          <w:szCs w:val="22"/>
        </w:rPr>
        <w:t xml:space="preserve"> na službena putovanja, koji troškovi su zbog </w:t>
      </w:r>
      <w:proofErr w:type="spellStart"/>
      <w:r w:rsidR="009B2DBE" w:rsidRPr="002E5E21">
        <w:rPr>
          <w:rFonts w:asciiTheme="minorHAnsi" w:hAnsiTheme="minorHAnsi"/>
          <w:sz w:val="22"/>
          <w:szCs w:val="22"/>
        </w:rPr>
        <w:t>pandemije</w:t>
      </w:r>
      <w:proofErr w:type="spellEnd"/>
      <w:r w:rsidR="009B2DBE" w:rsidRPr="002E5E21">
        <w:rPr>
          <w:rFonts w:asciiTheme="minorHAnsi" w:hAnsiTheme="minorHAnsi"/>
          <w:sz w:val="22"/>
          <w:szCs w:val="22"/>
        </w:rPr>
        <w:t xml:space="preserve"> COVID –a u prošlom razdoblju minimizirani. Povećanje troškova sitnog inventara i </w:t>
      </w:r>
      <w:proofErr w:type="spellStart"/>
      <w:r w:rsidR="009B2DBE" w:rsidRPr="002E5E21">
        <w:rPr>
          <w:rFonts w:asciiTheme="minorHAnsi" w:hAnsiTheme="minorHAnsi"/>
          <w:sz w:val="22"/>
          <w:szCs w:val="22"/>
        </w:rPr>
        <w:t>autoguma</w:t>
      </w:r>
      <w:proofErr w:type="spellEnd"/>
      <w:r w:rsidR="009B2DBE" w:rsidRPr="002E5E21">
        <w:rPr>
          <w:rFonts w:asciiTheme="minorHAnsi" w:hAnsiTheme="minorHAnsi"/>
          <w:sz w:val="22"/>
          <w:szCs w:val="22"/>
        </w:rPr>
        <w:t xml:space="preserve"> ( šifra 3225) –nabavljena su tri nova</w:t>
      </w:r>
      <w:r w:rsidR="00441836">
        <w:rPr>
          <w:rFonts w:asciiTheme="minorHAnsi" w:hAnsiTheme="minorHAnsi"/>
          <w:sz w:val="22"/>
          <w:szCs w:val="22"/>
        </w:rPr>
        <w:t xml:space="preserve"> printera, monitor  te </w:t>
      </w:r>
      <w:r w:rsidR="009B2DBE" w:rsidRPr="002E5E21">
        <w:rPr>
          <w:rFonts w:asciiTheme="minorHAnsi" w:hAnsiTheme="minorHAnsi"/>
          <w:sz w:val="22"/>
          <w:szCs w:val="22"/>
        </w:rPr>
        <w:t>nove uredske stolice.</w:t>
      </w:r>
    </w:p>
    <w:p w:rsidR="00354C67" w:rsidRDefault="00F90BA2" w:rsidP="002E5E21">
      <w:pPr>
        <w:spacing w:before="120"/>
        <w:ind w:left="709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</w:rPr>
        <w:t xml:space="preserve">Rashodi za usluge ( šifre od 3231 do 3239) iznose 19.831.341,62kn. </w:t>
      </w:r>
      <w:r w:rsidR="00DA26A9" w:rsidRPr="002E5E21">
        <w:rPr>
          <w:rFonts w:asciiTheme="minorHAnsi" w:hAnsiTheme="minorHAnsi"/>
          <w:sz w:val="22"/>
          <w:szCs w:val="22"/>
        </w:rPr>
        <w:t xml:space="preserve">Usluge tekućeg i investicijskog održavanja iznose </w:t>
      </w:r>
      <w:r>
        <w:rPr>
          <w:rFonts w:asciiTheme="minorHAnsi" w:hAnsiTheme="minorHAnsi"/>
          <w:sz w:val="22"/>
          <w:szCs w:val="22"/>
        </w:rPr>
        <w:t>9.514.576,67</w:t>
      </w:r>
      <w:r w:rsidR="00DA26A9" w:rsidRPr="002E5E21">
        <w:rPr>
          <w:rFonts w:asciiTheme="minorHAnsi" w:hAnsiTheme="minorHAnsi"/>
          <w:sz w:val="22"/>
          <w:szCs w:val="22"/>
        </w:rPr>
        <w:t xml:space="preserve"> kn ( šifra 3232), a odnose se na: </w:t>
      </w:r>
      <w:r w:rsidR="009B2DBE" w:rsidRPr="002E5E21">
        <w:rPr>
          <w:rFonts w:asciiTheme="minorHAnsi" w:hAnsiTheme="minorHAnsi"/>
          <w:sz w:val="22"/>
          <w:szCs w:val="22"/>
        </w:rPr>
        <w:t xml:space="preserve"> </w:t>
      </w:r>
      <w:r w:rsidR="00DA26A9" w:rsidRPr="00B500DD">
        <w:rPr>
          <w:rFonts w:asciiTheme="minorHAnsi" w:eastAsiaTheme="minorHAnsi" w:hAnsiTheme="minorHAnsi" w:cs="Arial"/>
          <w:sz w:val="22"/>
          <w:szCs w:val="22"/>
          <w:lang w:eastAsia="en-US"/>
        </w:rPr>
        <w:t>građevinske radove na sanaciji prodora vode na stropu u uredima nakon obilne kiše, Izvođenje radova na obnovi industrijskih kolosijeka "Obala Silos-Salonit" I faza</w:t>
      </w:r>
      <w:r w:rsidR="00DA26A9" w:rsidRPr="00B500DD">
        <w:rPr>
          <w:rFonts w:asciiTheme="minorHAnsi" w:hAnsiTheme="minorHAnsi"/>
          <w:sz w:val="22"/>
          <w:szCs w:val="22"/>
        </w:rPr>
        <w:t xml:space="preserve"> ,</w:t>
      </w:r>
      <w:r w:rsidR="00DA26A9" w:rsidRPr="00B500DD">
        <w:rPr>
          <w:rFonts w:asciiTheme="minorHAnsi" w:eastAsiaTheme="minorHAnsi" w:hAnsiTheme="minorHAnsi" w:cs="Arial"/>
          <w:sz w:val="22"/>
          <w:szCs w:val="22"/>
          <w:lang w:eastAsia="en-US"/>
        </w:rPr>
        <w:t>Izvođenje radova na obnovi industrijskog kolosijeka br. 4 na drvenim pragovima - dotrajali dijelovi kolosijeka između skretnica br. 1 i br. 4 u Sjevernoj luci Split,</w:t>
      </w:r>
      <w:r w:rsidR="00DA26A9" w:rsidRPr="00B500DD">
        <w:rPr>
          <w:rFonts w:asciiTheme="minorHAnsi" w:hAnsiTheme="minorHAnsi"/>
        </w:rPr>
        <w:t xml:space="preserve"> </w:t>
      </w:r>
      <w:r w:rsidR="00DA26A9" w:rsidRPr="00B500DD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Dodatni istražni radovi - ispitivanje probnim opterećenjem </w:t>
      </w:r>
      <w:proofErr w:type="spellStart"/>
      <w:r w:rsidR="00DA26A9" w:rsidRPr="00B500DD">
        <w:rPr>
          <w:rFonts w:asciiTheme="minorHAnsi" w:eastAsiaTheme="minorHAnsi" w:hAnsiTheme="minorHAnsi" w:cs="Arial"/>
          <w:sz w:val="22"/>
          <w:szCs w:val="22"/>
          <w:lang w:eastAsia="en-US"/>
        </w:rPr>
        <w:t>kranskih</w:t>
      </w:r>
      <w:proofErr w:type="spellEnd"/>
      <w:r w:rsidR="00DA26A9" w:rsidRPr="00B500DD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staza, obale i obalnog zida te ispitivanje vlačne nosivosti kemijskih sidara, naknadno ugrađenih u AB temelje </w:t>
      </w:r>
      <w:proofErr w:type="spellStart"/>
      <w:r w:rsidR="00DA26A9" w:rsidRPr="00B500DD">
        <w:rPr>
          <w:rFonts w:asciiTheme="minorHAnsi" w:eastAsiaTheme="minorHAnsi" w:hAnsiTheme="minorHAnsi" w:cs="Arial"/>
          <w:sz w:val="22"/>
          <w:szCs w:val="22"/>
          <w:lang w:eastAsia="en-US"/>
        </w:rPr>
        <w:t>kranske</w:t>
      </w:r>
      <w:proofErr w:type="spellEnd"/>
      <w:r w:rsidR="00DA26A9" w:rsidRPr="00B500DD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staze</w:t>
      </w:r>
      <w:r w:rsidR="002E5E21" w:rsidRPr="00B500DD">
        <w:rPr>
          <w:rFonts w:asciiTheme="minorHAnsi" w:eastAsiaTheme="minorHAnsi" w:hAnsiTheme="minorHAnsi" w:cs="Arial"/>
          <w:sz w:val="22"/>
          <w:szCs w:val="22"/>
          <w:lang w:eastAsia="en-US"/>
        </w:rPr>
        <w:t>,</w:t>
      </w:r>
      <w:r w:rsidR="002E5E21" w:rsidRPr="00B500DD">
        <w:rPr>
          <w:rFonts w:asciiTheme="minorHAnsi" w:hAnsiTheme="minorHAnsi"/>
        </w:rPr>
        <w:t xml:space="preserve"> </w:t>
      </w:r>
      <w:r w:rsidR="002E5E21" w:rsidRPr="00B500DD">
        <w:rPr>
          <w:rFonts w:asciiTheme="minorHAnsi" w:eastAsiaTheme="minorHAnsi" w:hAnsiTheme="minorHAnsi" w:cs="Arial"/>
          <w:sz w:val="22"/>
          <w:szCs w:val="22"/>
          <w:lang w:eastAsia="en-US"/>
        </w:rPr>
        <w:t>Izvođenje radova na demontaži postojeće ograde te izradi izmijenjene ograde na graničnom prijelazu, vez 16 u Gradskoj luci Split,</w:t>
      </w:r>
      <w:r w:rsidR="002E5E21" w:rsidRPr="00B500DD">
        <w:rPr>
          <w:rFonts w:asciiTheme="minorHAnsi" w:hAnsiTheme="minorHAnsi"/>
        </w:rPr>
        <w:t xml:space="preserve"> </w:t>
      </w:r>
      <w:r w:rsidR="002E5E21" w:rsidRPr="00B500DD">
        <w:rPr>
          <w:rFonts w:asciiTheme="minorHAnsi" w:eastAsiaTheme="minorHAnsi" w:hAnsiTheme="minorHAnsi" w:cs="Arial"/>
          <w:sz w:val="22"/>
          <w:szCs w:val="22"/>
          <w:lang w:eastAsia="en-US"/>
        </w:rPr>
        <w:t>Izvođenje radova na sanaciji operativnih površina u Gradskoj luci Split,</w:t>
      </w:r>
      <w:r w:rsidR="002E5E21" w:rsidRPr="00B500DD">
        <w:rPr>
          <w:rFonts w:asciiTheme="minorHAnsi" w:hAnsiTheme="minorHAnsi"/>
        </w:rPr>
        <w:t xml:space="preserve"> </w:t>
      </w:r>
      <w:r w:rsidR="002E5E21" w:rsidRPr="00B500DD">
        <w:rPr>
          <w:rFonts w:asciiTheme="minorHAnsi" w:eastAsiaTheme="minorHAnsi" w:hAnsiTheme="minorHAnsi" w:cs="Arial"/>
          <w:sz w:val="22"/>
          <w:szCs w:val="22"/>
          <w:lang w:eastAsia="en-US"/>
        </w:rPr>
        <w:t>Izvođenje radova na sanaciji podmorskog dijela obalnih zidova u Gradskoj luci Split</w:t>
      </w:r>
      <w:r w:rsidR="002E5E21" w:rsidRPr="00B500DD">
        <w:rPr>
          <w:rFonts w:asciiTheme="minorHAnsi" w:hAnsiTheme="minorHAnsi"/>
        </w:rPr>
        <w:t xml:space="preserve">, </w:t>
      </w:r>
      <w:r w:rsidR="002E5E21" w:rsidRPr="00B500DD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Izvođenje radova na rekonstrukciji hidrantske mreže sa potrebnom vodovodnom instalacijom u </w:t>
      </w:r>
      <w:proofErr w:type="spellStart"/>
      <w:r w:rsidR="002E5E21" w:rsidRPr="00B500DD">
        <w:rPr>
          <w:rFonts w:asciiTheme="minorHAnsi" w:eastAsiaTheme="minorHAnsi" w:hAnsiTheme="minorHAnsi" w:cs="Arial"/>
          <w:sz w:val="22"/>
          <w:szCs w:val="22"/>
          <w:lang w:eastAsia="en-US"/>
        </w:rPr>
        <w:t>Vranjičko</w:t>
      </w:r>
      <w:proofErr w:type="spellEnd"/>
      <w:r w:rsidR="002E5E21" w:rsidRPr="00B500DD">
        <w:rPr>
          <w:rFonts w:asciiTheme="minorHAnsi" w:eastAsiaTheme="minorHAnsi" w:hAnsiTheme="minorHAnsi" w:cs="Arial"/>
          <w:sz w:val="22"/>
          <w:szCs w:val="22"/>
          <w:lang w:eastAsia="en-US"/>
        </w:rPr>
        <w:t>-solinskom bazenu</w:t>
      </w:r>
      <w:r w:rsidR="00B500DD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te nizu manjih popravaka na lučkom području.</w:t>
      </w:r>
      <w:r w:rsidR="00441836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Iz navedenog je vidljivo da su se radovi na održavanju intenzivirali u 2022 god. , dok su  u 2021. godini isti bili svedeni samo na nužne  popravke, što je razlog značajnog povećanja.  </w:t>
      </w:r>
    </w:p>
    <w:p w:rsidR="00983025" w:rsidRDefault="000B79D6" w:rsidP="002E5E21">
      <w:pPr>
        <w:spacing w:before="120"/>
        <w:ind w:left="709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Usluge promidžbe i informiranja iznose </w:t>
      </w:r>
      <w:r w:rsidR="002C3041">
        <w:rPr>
          <w:rFonts w:asciiTheme="minorHAnsi" w:eastAsiaTheme="minorHAnsi" w:hAnsiTheme="minorHAnsi" w:cs="Arial"/>
          <w:sz w:val="22"/>
          <w:szCs w:val="22"/>
          <w:lang w:eastAsia="en-US"/>
        </w:rPr>
        <w:t>453.386,54 kn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( šifra 3233) i bilježe povećanje od </w:t>
      </w:r>
      <w:r w:rsidR="002C3041">
        <w:rPr>
          <w:rFonts w:asciiTheme="minorHAnsi" w:eastAsiaTheme="minorHAnsi" w:hAnsiTheme="minorHAnsi" w:cs="Arial"/>
          <w:sz w:val="22"/>
          <w:szCs w:val="22"/>
          <w:lang w:eastAsia="en-US"/>
        </w:rPr>
        <w:t>203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% u odnosu na prethodno razdoblje, a najveći</w:t>
      </w:r>
      <w:r w:rsidR="002C304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m se odnosi na 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usluge promidžbe iz O</w:t>
      </w:r>
      <w:r w:rsidR="00902858">
        <w:rPr>
          <w:rFonts w:asciiTheme="minorHAnsi" w:eastAsiaTheme="minorHAnsi" w:hAnsiTheme="minorHAnsi" w:cs="Arial"/>
          <w:sz w:val="22"/>
          <w:szCs w:val="22"/>
          <w:lang w:eastAsia="en-US"/>
        </w:rPr>
        <w:t>P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Konkurentnost i kohezija za projekt Rekonstrukcije Obale kneza Domagoja  I i II.</w:t>
      </w:r>
      <w:r w:rsidR="00983025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</w:t>
      </w:r>
    </w:p>
    <w:p w:rsidR="000B79D6" w:rsidRDefault="00983025" w:rsidP="002E5E21">
      <w:pPr>
        <w:spacing w:before="120"/>
        <w:ind w:left="709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Komunalne usluge </w:t>
      </w:r>
      <w:r w:rsidR="001A0C03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iznose </w:t>
      </w:r>
      <w:r w:rsidR="00583514">
        <w:rPr>
          <w:rFonts w:asciiTheme="minorHAnsi" w:eastAsiaTheme="minorHAnsi" w:hAnsiTheme="minorHAnsi" w:cs="Arial"/>
          <w:sz w:val="22"/>
          <w:szCs w:val="22"/>
          <w:lang w:eastAsia="en-US"/>
        </w:rPr>
        <w:t>923.510,07kn</w:t>
      </w:r>
      <w:r w:rsidR="001A0C03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. ( šifra 3234) 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>su veće zbog poskupljenja od strane Grada Splita.</w:t>
      </w:r>
    </w:p>
    <w:p w:rsidR="0084460E" w:rsidRDefault="00583514" w:rsidP="0084460E">
      <w:pPr>
        <w:spacing w:before="120"/>
        <w:ind w:left="709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sz w:val="22"/>
          <w:szCs w:val="22"/>
          <w:lang w:eastAsia="en-US"/>
        </w:rPr>
        <w:t>Intelektualne usluge šifra( 3237)</w:t>
      </w:r>
      <w:r w:rsidR="003244F5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u ukupnom iznosu od 1.466.838,54 kn 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>se odnosi na usluge student servisa</w:t>
      </w:r>
      <w:r w:rsidR="00E777F4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od </w:t>
      </w:r>
      <w:r w:rsidR="0084460E">
        <w:rPr>
          <w:rFonts w:asciiTheme="minorHAnsi" w:eastAsiaTheme="minorHAnsi" w:hAnsiTheme="minorHAnsi" w:cs="Arial"/>
          <w:sz w:val="22"/>
          <w:szCs w:val="22"/>
          <w:lang w:eastAsia="en-US"/>
        </w:rPr>
        <w:t>514.294 kn</w:t>
      </w:r>
      <w:r w:rsidR="00E777F4">
        <w:rPr>
          <w:rFonts w:asciiTheme="minorHAnsi" w:eastAsiaTheme="minorHAnsi" w:hAnsiTheme="minorHAnsi" w:cs="Arial"/>
          <w:sz w:val="22"/>
          <w:szCs w:val="22"/>
          <w:lang w:eastAsia="en-US"/>
        </w:rPr>
        <w:t>, jer su cijelo ljeto a</w:t>
      </w:r>
      <w:r w:rsidR="00FA564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ngažirani </w:t>
      </w:r>
      <w:r w:rsidR="00E777F4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studenti </w:t>
      </w:r>
      <w:r w:rsidR="00FA564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kao ispomoć lučkim redarima </w:t>
      </w:r>
      <w:r w:rsidR="00E777F4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za održavanje prometa i reda u luci. </w:t>
      </w:r>
      <w:r w:rsidR="003244F5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Usluge odvjetnika </w:t>
      </w:r>
      <w:r w:rsidR="006340B4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za zastupanje Lučke uprave za velike sporove </w:t>
      </w:r>
      <w:r w:rsidR="003244F5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u iznosu od 285 </w:t>
      </w:r>
      <w:proofErr w:type="spellStart"/>
      <w:r w:rsidR="003244F5">
        <w:rPr>
          <w:rFonts w:asciiTheme="minorHAnsi" w:eastAsiaTheme="minorHAnsi" w:hAnsiTheme="minorHAnsi" w:cs="Arial"/>
          <w:sz w:val="22"/>
          <w:szCs w:val="22"/>
          <w:lang w:eastAsia="en-US"/>
        </w:rPr>
        <w:t>tis</w:t>
      </w:r>
      <w:proofErr w:type="spellEnd"/>
      <w:r w:rsidR="003244F5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kn.</w:t>
      </w:r>
      <w:r w:rsidR="0084460E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</w:t>
      </w:r>
      <w:r w:rsidR="003244F5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Zaključena su četiri ugovora o djelu u ukupnom iznosu od 18 </w:t>
      </w:r>
      <w:proofErr w:type="spellStart"/>
      <w:r w:rsidR="003244F5">
        <w:rPr>
          <w:rFonts w:asciiTheme="minorHAnsi" w:eastAsiaTheme="minorHAnsi" w:hAnsiTheme="minorHAnsi" w:cs="Arial"/>
          <w:sz w:val="22"/>
          <w:szCs w:val="22"/>
          <w:lang w:eastAsia="en-US"/>
        </w:rPr>
        <w:t>tis</w:t>
      </w:r>
      <w:proofErr w:type="spellEnd"/>
      <w:r w:rsidR="003244F5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kn.</w:t>
      </w:r>
      <w:r w:rsidR="0084460E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Usluge revizora, vještačenja, geodetske usluge ..</w:t>
      </w:r>
      <w:r w:rsidR="003244F5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</w:t>
      </w:r>
    </w:p>
    <w:p w:rsidR="00583514" w:rsidRDefault="0084460E" w:rsidP="0084460E">
      <w:pPr>
        <w:spacing w:before="120"/>
        <w:ind w:left="709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Ostale intelektualne usluge u iznosu od 430.500 kn ,  za vođenje projekata </w:t>
      </w:r>
      <w:proofErr w:type="spellStart"/>
      <w:r>
        <w:rPr>
          <w:rFonts w:asciiTheme="minorHAnsi" w:eastAsiaTheme="minorHAnsi" w:hAnsiTheme="minorHAnsi" w:cs="Arial"/>
          <w:sz w:val="22"/>
          <w:szCs w:val="22"/>
          <w:lang w:eastAsia="en-US"/>
        </w:rPr>
        <w:t>Interrega</w:t>
      </w:r>
      <w:proofErr w:type="spellEnd"/>
      <w:r>
        <w:rPr>
          <w:rFonts w:asciiTheme="minorHAnsi" w:eastAsiaTheme="minorHAnsi" w:hAnsiTheme="minorHAnsi" w:cs="Arial"/>
          <w:sz w:val="22"/>
          <w:szCs w:val="22"/>
          <w:lang w:eastAsia="en-US"/>
        </w:rPr>
        <w:t>,  izrada studija od strane Ekonomskog fakulteta .</w:t>
      </w:r>
    </w:p>
    <w:p w:rsidR="004D5F2B" w:rsidRDefault="004D5F2B" w:rsidP="002E5E21">
      <w:pPr>
        <w:spacing w:before="120"/>
        <w:ind w:left="709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Ostale usluge u iznosu od </w:t>
      </w:r>
      <w:r w:rsidR="00A034E6">
        <w:rPr>
          <w:rFonts w:asciiTheme="minorHAnsi" w:eastAsiaTheme="minorHAnsi" w:hAnsiTheme="minorHAnsi" w:cs="Arial"/>
          <w:sz w:val="22"/>
          <w:szCs w:val="22"/>
          <w:lang w:eastAsia="en-US"/>
        </w:rPr>
        <w:t>6.948.929,90 kn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>( šifra 3239) se odnose na usluge tegljenja od strane Brodospas d.d.</w:t>
      </w:r>
      <w:r w:rsidR="00A034E6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u iznosu od 3.750.000kn , usluge zaštitarske službe koja je angažirana 24 sata na najvažnijim punktovima u luci 2.372.429 kn te usluge pranja i čišćenja objekata i otvorenog prostora u iznosi od 762.683 kn. </w:t>
      </w:r>
    </w:p>
    <w:p w:rsidR="00727B98" w:rsidRDefault="001A0C03" w:rsidP="002E5E21">
      <w:pPr>
        <w:spacing w:before="120"/>
        <w:ind w:left="709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sz w:val="22"/>
          <w:szCs w:val="22"/>
          <w:lang w:eastAsia="en-US"/>
        </w:rPr>
        <w:t>Rashodi za k</w:t>
      </w:r>
      <w:r w:rsidR="00727B98">
        <w:rPr>
          <w:rFonts w:asciiTheme="minorHAnsi" w:eastAsiaTheme="minorHAnsi" w:hAnsiTheme="minorHAnsi" w:cs="Arial"/>
          <w:sz w:val="22"/>
          <w:szCs w:val="22"/>
          <w:lang w:eastAsia="en-US"/>
        </w:rPr>
        <w:t>amate na kredite</w:t>
      </w:r>
      <w:r w:rsidR="00595330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i zajmove prema EBRD-u ( šifra 3421) su </w:t>
      </w:r>
      <w:r w:rsidR="00FD352E">
        <w:rPr>
          <w:rFonts w:asciiTheme="minorHAnsi" w:eastAsiaTheme="minorHAnsi" w:hAnsiTheme="minorHAnsi" w:cs="Arial"/>
          <w:sz w:val="22"/>
          <w:szCs w:val="22"/>
          <w:lang w:eastAsia="en-US"/>
        </w:rPr>
        <w:t>viši</w:t>
      </w:r>
      <w:r w:rsidR="00727B98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nego u prošlom razdoblju zbog </w:t>
      </w:r>
      <w:r w:rsidR="00FD352E">
        <w:rPr>
          <w:rFonts w:asciiTheme="minorHAnsi" w:eastAsiaTheme="minorHAnsi" w:hAnsiTheme="minorHAnsi" w:cs="Arial"/>
          <w:sz w:val="22"/>
          <w:szCs w:val="22"/>
          <w:lang w:eastAsia="en-US"/>
        </w:rPr>
        <w:t>povećanja kamatnih stopa, ali razgraničenja troškova.</w:t>
      </w:r>
      <w:r w:rsidR="00727B98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</w:t>
      </w:r>
    </w:p>
    <w:p w:rsidR="00166690" w:rsidRDefault="00166690" w:rsidP="002E5E21">
      <w:pPr>
        <w:spacing w:before="120"/>
        <w:ind w:left="709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:rsidR="00166690" w:rsidRPr="00166690" w:rsidRDefault="00166690" w:rsidP="00166690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Bilješka 3</w:t>
      </w:r>
      <w:r w:rsidRPr="00166690">
        <w:rPr>
          <w:rFonts w:asciiTheme="minorHAnsi" w:hAnsiTheme="minorHAnsi"/>
          <w:b/>
          <w:sz w:val="22"/>
          <w:szCs w:val="22"/>
        </w:rPr>
        <w:t xml:space="preserve">. </w:t>
      </w:r>
    </w:p>
    <w:p w:rsidR="00166690" w:rsidRPr="00B500DD" w:rsidRDefault="00166690" w:rsidP="002E5E21">
      <w:pPr>
        <w:spacing w:before="120"/>
        <w:ind w:left="709"/>
        <w:jc w:val="both"/>
        <w:rPr>
          <w:rFonts w:asciiTheme="minorHAnsi" w:hAnsiTheme="minorHAnsi"/>
          <w:sz w:val="22"/>
          <w:szCs w:val="22"/>
        </w:rPr>
      </w:pPr>
    </w:p>
    <w:p w:rsidR="000508F0" w:rsidRPr="002E5E21" w:rsidRDefault="000508F0" w:rsidP="005B7D0B">
      <w:pPr>
        <w:jc w:val="both"/>
        <w:rPr>
          <w:rFonts w:asciiTheme="minorHAnsi" w:hAnsiTheme="minorHAnsi"/>
          <w:b/>
          <w:sz w:val="22"/>
          <w:szCs w:val="22"/>
        </w:rPr>
      </w:pPr>
    </w:p>
    <w:p w:rsidR="00C07BDB" w:rsidRPr="002E5E21" w:rsidRDefault="00C07BDB" w:rsidP="001E7F69">
      <w:pPr>
        <w:ind w:firstLine="708"/>
        <w:jc w:val="both"/>
        <w:rPr>
          <w:rFonts w:asciiTheme="minorHAnsi" w:hAnsiTheme="minorHAnsi"/>
          <w:b/>
          <w:sz w:val="22"/>
          <w:szCs w:val="22"/>
        </w:rPr>
      </w:pPr>
      <w:r w:rsidRPr="002E5E21">
        <w:rPr>
          <w:rFonts w:asciiTheme="minorHAnsi" w:hAnsiTheme="minorHAnsi"/>
          <w:b/>
          <w:sz w:val="22"/>
          <w:szCs w:val="22"/>
        </w:rPr>
        <w:t>RASHODI ZA NABAVU NEFINANCIJSKE IMOVINE (KLASA 4)</w:t>
      </w:r>
    </w:p>
    <w:p w:rsidR="006107AD" w:rsidRPr="002E5E21" w:rsidRDefault="006107AD" w:rsidP="0051105A">
      <w:pPr>
        <w:jc w:val="both"/>
        <w:rPr>
          <w:rFonts w:asciiTheme="minorHAnsi" w:hAnsiTheme="minorHAnsi"/>
          <w:sz w:val="22"/>
          <w:szCs w:val="22"/>
        </w:rPr>
      </w:pPr>
      <w:r w:rsidRPr="002E5E21">
        <w:rPr>
          <w:rFonts w:asciiTheme="minorHAnsi" w:hAnsiTheme="minorHAnsi"/>
          <w:sz w:val="22"/>
          <w:szCs w:val="22"/>
        </w:rPr>
        <w:tab/>
      </w:r>
    </w:p>
    <w:p w:rsidR="0051105A" w:rsidRPr="002E5E21" w:rsidRDefault="0051105A" w:rsidP="0051105A">
      <w:pPr>
        <w:jc w:val="both"/>
        <w:rPr>
          <w:rFonts w:asciiTheme="minorHAnsi" w:hAnsiTheme="minorHAnsi"/>
          <w:sz w:val="22"/>
          <w:szCs w:val="22"/>
        </w:rPr>
      </w:pPr>
    </w:p>
    <w:p w:rsidR="006230B4" w:rsidRDefault="00044303" w:rsidP="003054C3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2E5E21">
        <w:rPr>
          <w:rFonts w:asciiTheme="minorHAnsi" w:hAnsiTheme="minorHAnsi"/>
          <w:sz w:val="22"/>
          <w:szCs w:val="22"/>
        </w:rPr>
        <w:t xml:space="preserve">Ostvareni rashodi za nabavu </w:t>
      </w:r>
      <w:r w:rsidR="00B35EEE" w:rsidRPr="002E5E21">
        <w:rPr>
          <w:rFonts w:asciiTheme="minorHAnsi" w:hAnsiTheme="minorHAnsi"/>
          <w:sz w:val="22"/>
          <w:szCs w:val="22"/>
        </w:rPr>
        <w:t>nefinancijske</w:t>
      </w:r>
      <w:r w:rsidRPr="002E5E21">
        <w:rPr>
          <w:rFonts w:asciiTheme="minorHAnsi" w:hAnsiTheme="minorHAnsi"/>
          <w:sz w:val="22"/>
          <w:szCs w:val="22"/>
        </w:rPr>
        <w:t xml:space="preserve"> imovine u iznosu od </w:t>
      </w:r>
      <w:r w:rsidR="000647A5">
        <w:rPr>
          <w:rFonts w:asciiTheme="minorHAnsi" w:hAnsiTheme="minorHAnsi"/>
          <w:sz w:val="22"/>
          <w:szCs w:val="22"/>
        </w:rPr>
        <w:t>17.643.508,21</w:t>
      </w:r>
      <w:r w:rsidR="00706DF5">
        <w:rPr>
          <w:rFonts w:asciiTheme="minorHAnsi" w:hAnsiTheme="minorHAnsi"/>
          <w:sz w:val="22"/>
          <w:szCs w:val="22"/>
        </w:rPr>
        <w:t xml:space="preserve"> kn ( šifra 4)  </w:t>
      </w:r>
    </w:p>
    <w:p w:rsidR="000647A5" w:rsidRDefault="00706DF5" w:rsidP="000647A5">
      <w:pPr>
        <w:ind w:firstLine="708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bilježe značajno </w:t>
      </w:r>
      <w:r w:rsidR="000647A5">
        <w:rPr>
          <w:rFonts w:asciiTheme="minorHAnsi" w:hAnsiTheme="minorHAnsi"/>
          <w:sz w:val="22"/>
          <w:szCs w:val="22"/>
        </w:rPr>
        <w:t xml:space="preserve">smanjenje u odnosu na 2021. god. , jer je završen projekt </w:t>
      </w:r>
      <w:r>
        <w:rPr>
          <w:rFonts w:asciiTheme="minorHAnsi" w:hAnsiTheme="minorHAnsi"/>
          <w:sz w:val="22"/>
          <w:szCs w:val="22"/>
        </w:rPr>
        <w:t xml:space="preserve"> </w:t>
      </w:r>
      <w:r w:rsidR="000647A5">
        <w:rPr>
          <w:rFonts w:asciiTheme="minorHAnsi" w:hAnsiTheme="minorHAnsi"/>
          <w:color w:val="000000"/>
          <w:sz w:val="22"/>
          <w:szCs w:val="22"/>
        </w:rPr>
        <w:t>Rekonstrukcije</w:t>
      </w:r>
      <w:r w:rsidR="000647A5" w:rsidRPr="002E5E21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0647A5" w:rsidRPr="006230B4" w:rsidRDefault="000647A5" w:rsidP="000647A5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2E5E21">
        <w:rPr>
          <w:rFonts w:asciiTheme="minorHAnsi" w:hAnsiTheme="minorHAnsi"/>
          <w:color w:val="000000"/>
          <w:sz w:val="22"/>
          <w:szCs w:val="22"/>
        </w:rPr>
        <w:t>Obale kneza Domagoja I i II dio</w:t>
      </w:r>
      <w:r>
        <w:rPr>
          <w:rFonts w:asciiTheme="minorHAnsi" w:hAnsiTheme="minorHAnsi"/>
          <w:color w:val="000000"/>
          <w:sz w:val="22"/>
          <w:szCs w:val="22"/>
        </w:rPr>
        <w:t>.</w:t>
      </w:r>
      <w:r w:rsidR="00175D09">
        <w:rPr>
          <w:rFonts w:asciiTheme="minorHAnsi" w:hAnsiTheme="minorHAnsi"/>
          <w:color w:val="000000"/>
          <w:sz w:val="22"/>
          <w:szCs w:val="22"/>
        </w:rPr>
        <w:t>, koji</w:t>
      </w:r>
      <w:r w:rsidR="00236DDE">
        <w:rPr>
          <w:rFonts w:asciiTheme="minorHAnsi" w:hAnsiTheme="minorHAnsi"/>
          <w:color w:val="000000"/>
          <w:sz w:val="22"/>
          <w:szCs w:val="22"/>
        </w:rPr>
        <w:t xml:space="preserve"> je u 2022 financiran u iznosu od 13.245.945,96kn.</w:t>
      </w:r>
    </w:p>
    <w:p w:rsidR="009F2C66" w:rsidRDefault="00236DDE" w:rsidP="00236DD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</w:t>
      </w:r>
      <w:r w:rsidR="009F2C6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Ostali r</w:t>
      </w:r>
      <w:r w:rsidR="009F2C66">
        <w:rPr>
          <w:rFonts w:asciiTheme="minorHAnsi" w:hAnsiTheme="minorHAnsi"/>
          <w:sz w:val="22"/>
          <w:szCs w:val="22"/>
        </w:rPr>
        <w:t>ashodi se odnose na :</w:t>
      </w:r>
    </w:p>
    <w:p w:rsidR="006230B4" w:rsidRDefault="00236DDE" w:rsidP="00236DDE">
      <w:pPr>
        <w:ind w:firstLine="708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lastRenderedPageBreak/>
        <w:t xml:space="preserve">, </w:t>
      </w:r>
    </w:p>
    <w:p w:rsidR="00A13D26" w:rsidRDefault="00236DDE" w:rsidP="00A13D26">
      <w:pPr>
        <w:ind w:firstLine="708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706DF5">
        <w:t>za i</w:t>
      </w:r>
      <w:r w:rsidR="00706DF5">
        <w:rPr>
          <w:rFonts w:asciiTheme="minorHAnsi" w:hAnsiTheme="minorHAnsi"/>
          <w:color w:val="000000"/>
          <w:sz w:val="22"/>
          <w:szCs w:val="22"/>
        </w:rPr>
        <w:t>zradu</w:t>
      </w:r>
      <w:r w:rsidR="00706DF5" w:rsidRPr="00706DF5">
        <w:rPr>
          <w:rFonts w:asciiTheme="minorHAnsi" w:hAnsiTheme="minorHAnsi"/>
          <w:color w:val="000000"/>
          <w:sz w:val="22"/>
          <w:szCs w:val="22"/>
        </w:rPr>
        <w:t xml:space="preserve"> projektne dokumentacije za sanaciju 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706DF5" w:rsidRPr="00706DF5">
        <w:rPr>
          <w:rFonts w:asciiTheme="minorHAnsi" w:hAnsiTheme="minorHAnsi"/>
          <w:color w:val="000000"/>
          <w:sz w:val="22"/>
          <w:szCs w:val="22"/>
        </w:rPr>
        <w:t>skretnica u Sjevernoj luci Split</w:t>
      </w:r>
      <w:r w:rsidR="00BC6396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="00BC6396" w:rsidRPr="00BC6396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BC6396">
        <w:rPr>
          <w:rFonts w:asciiTheme="minorHAnsi" w:hAnsiTheme="minorHAnsi"/>
          <w:color w:val="000000"/>
          <w:sz w:val="22"/>
          <w:szCs w:val="22"/>
        </w:rPr>
        <w:t>u</w:t>
      </w:r>
      <w:r w:rsidR="00A13D26">
        <w:rPr>
          <w:rFonts w:asciiTheme="minorHAnsi" w:hAnsiTheme="minorHAnsi"/>
          <w:color w:val="000000"/>
          <w:sz w:val="22"/>
          <w:szCs w:val="22"/>
        </w:rPr>
        <w:t>ređenje</w:t>
      </w:r>
    </w:p>
    <w:p w:rsidR="00BC6396" w:rsidRDefault="00A13D26" w:rsidP="00A13D26">
      <w:pPr>
        <w:ind w:firstLine="708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BC6396">
        <w:rPr>
          <w:rFonts w:asciiTheme="minorHAnsi" w:hAnsiTheme="minorHAnsi"/>
          <w:color w:val="000000"/>
          <w:sz w:val="22"/>
          <w:szCs w:val="22"/>
        </w:rPr>
        <w:t xml:space="preserve">gata Sv Petar, pripremu za  izgradnju PPT </w:t>
      </w:r>
      <w:proofErr w:type="spellStart"/>
      <w:r w:rsidR="00BC6396">
        <w:rPr>
          <w:rFonts w:asciiTheme="minorHAnsi" w:hAnsiTheme="minorHAnsi"/>
          <w:color w:val="000000"/>
          <w:sz w:val="22"/>
          <w:szCs w:val="22"/>
        </w:rPr>
        <w:t>Resnik</w:t>
      </w:r>
      <w:proofErr w:type="spellEnd"/>
      <w:r w:rsidR="00706DF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BC6396">
        <w:rPr>
          <w:rFonts w:asciiTheme="minorHAnsi" w:hAnsiTheme="minorHAnsi"/>
          <w:color w:val="000000"/>
          <w:sz w:val="22"/>
          <w:szCs w:val="22"/>
        </w:rPr>
        <w:t xml:space="preserve">  </w:t>
      </w:r>
    </w:p>
    <w:p w:rsidR="00236DDE" w:rsidRDefault="00BC6396" w:rsidP="00BC6396">
      <w:pPr>
        <w:ind w:firstLine="708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706DF5">
        <w:rPr>
          <w:rFonts w:asciiTheme="minorHAnsi" w:hAnsiTheme="minorHAnsi"/>
          <w:color w:val="000000"/>
          <w:sz w:val="22"/>
          <w:szCs w:val="22"/>
        </w:rPr>
        <w:t xml:space="preserve">Ostali </w:t>
      </w:r>
      <w:r w:rsidR="00236DDE">
        <w:rPr>
          <w:rFonts w:asciiTheme="minorHAnsi" w:hAnsiTheme="minorHAnsi"/>
          <w:color w:val="000000"/>
          <w:sz w:val="22"/>
          <w:szCs w:val="22"/>
        </w:rPr>
        <w:t xml:space="preserve">radovi se odnose na </w:t>
      </w:r>
      <w:r w:rsidR="00236DDE" w:rsidRPr="00236DDE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BC6396" w:rsidRDefault="002977D6" w:rsidP="00BC6396">
      <w:pPr>
        <w:ind w:firstLine="708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Postrojenja i oprema </w:t>
      </w:r>
      <w:r w:rsidR="005B7D0B">
        <w:rPr>
          <w:rFonts w:asciiTheme="minorHAnsi" w:hAnsiTheme="minorHAnsi"/>
          <w:color w:val="000000"/>
          <w:sz w:val="22"/>
          <w:szCs w:val="22"/>
        </w:rPr>
        <w:t xml:space="preserve">u  iznosu od </w:t>
      </w:r>
      <w:r w:rsidR="00BC6396">
        <w:rPr>
          <w:rFonts w:asciiTheme="minorHAnsi" w:hAnsiTheme="minorHAnsi"/>
          <w:color w:val="000000"/>
          <w:sz w:val="22"/>
          <w:szCs w:val="22"/>
        </w:rPr>
        <w:t xml:space="preserve">3.465.792,75 kn ( šifra 422)  se odnosi </w:t>
      </w:r>
      <w:r w:rsidR="005B7D0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BC6396">
        <w:rPr>
          <w:rFonts w:asciiTheme="minorHAnsi" w:hAnsiTheme="minorHAnsi"/>
          <w:color w:val="000000"/>
          <w:sz w:val="22"/>
          <w:szCs w:val="22"/>
        </w:rPr>
        <w:t xml:space="preserve">opremu za </w:t>
      </w:r>
    </w:p>
    <w:p w:rsidR="00BC6396" w:rsidRDefault="00BC6396" w:rsidP="00BC6396">
      <w:pPr>
        <w:ind w:firstLine="708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 održavanje i zaštitu u    to za </w:t>
      </w:r>
      <w:r w:rsidRPr="005B7D0B">
        <w:rPr>
          <w:rFonts w:asciiTheme="minorHAnsi" w:hAnsiTheme="minorHAnsi"/>
          <w:color w:val="000000"/>
          <w:sz w:val="22"/>
          <w:szCs w:val="22"/>
        </w:rPr>
        <w:t xml:space="preserve">Izvođenje radova na </w:t>
      </w:r>
      <w:r>
        <w:rPr>
          <w:rFonts w:asciiTheme="minorHAnsi" w:hAnsiTheme="minorHAnsi"/>
          <w:color w:val="000000"/>
          <w:sz w:val="22"/>
          <w:szCs w:val="22"/>
        </w:rPr>
        <w:t>izradi metalnih pokretnih pomič</w:t>
      </w:r>
      <w:r w:rsidRPr="005B7D0B">
        <w:rPr>
          <w:rFonts w:asciiTheme="minorHAnsi" w:hAnsiTheme="minorHAnsi"/>
          <w:color w:val="000000"/>
          <w:sz w:val="22"/>
          <w:szCs w:val="22"/>
        </w:rPr>
        <w:t>ni</w:t>
      </w:r>
      <w:r>
        <w:rPr>
          <w:rFonts w:asciiTheme="minorHAnsi" w:hAnsiTheme="minorHAnsi"/>
          <w:color w:val="000000"/>
          <w:sz w:val="22"/>
          <w:szCs w:val="22"/>
        </w:rPr>
        <w:t xml:space="preserve">h ograda </w:t>
      </w:r>
    </w:p>
    <w:p w:rsidR="00BC6396" w:rsidRDefault="00BC6396" w:rsidP="00BC6396">
      <w:pPr>
        <w:ind w:firstLine="708"/>
        <w:jc w:val="both"/>
        <w:rPr>
          <w:rFonts w:asciiTheme="minorHAnsi" w:hAnsiTheme="minorHAnsi"/>
          <w:color w:val="000000"/>
          <w:sz w:val="22"/>
          <w:szCs w:val="22"/>
        </w:rPr>
      </w:pPr>
      <w:r w:rsidRPr="005B7D0B">
        <w:rPr>
          <w:rFonts w:asciiTheme="minorHAnsi" w:hAnsiTheme="minorHAnsi"/>
          <w:color w:val="000000"/>
          <w:sz w:val="22"/>
          <w:szCs w:val="22"/>
        </w:rPr>
        <w:t xml:space="preserve">za potrebe Lučke 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5B7D0B">
        <w:rPr>
          <w:rFonts w:asciiTheme="minorHAnsi" w:hAnsiTheme="minorHAnsi"/>
          <w:color w:val="000000"/>
          <w:sz w:val="22"/>
          <w:szCs w:val="22"/>
        </w:rPr>
        <w:t>uprave Split</w:t>
      </w:r>
      <w:r>
        <w:rPr>
          <w:rFonts w:asciiTheme="minorHAnsi" w:hAnsiTheme="minorHAnsi"/>
          <w:color w:val="000000"/>
          <w:sz w:val="22"/>
          <w:szCs w:val="22"/>
        </w:rPr>
        <w:t xml:space="preserve"> te </w:t>
      </w:r>
      <w:r w:rsidRPr="00BC6396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 xml:space="preserve">nabavu mjernih uređaja preko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Interrega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>.</w:t>
      </w:r>
    </w:p>
    <w:p w:rsidR="00EE2601" w:rsidRDefault="00EE2601" w:rsidP="00C07BDB">
      <w:pPr>
        <w:ind w:left="708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166690" w:rsidRDefault="00166690" w:rsidP="00166690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Bilješka 4</w:t>
      </w:r>
      <w:r w:rsidRPr="00166690">
        <w:rPr>
          <w:rFonts w:asciiTheme="minorHAnsi" w:hAnsiTheme="minorHAnsi"/>
          <w:b/>
          <w:sz w:val="22"/>
          <w:szCs w:val="22"/>
        </w:rPr>
        <w:t xml:space="preserve">. </w:t>
      </w:r>
    </w:p>
    <w:p w:rsidR="00BC6396" w:rsidRPr="00166690" w:rsidRDefault="00BC6396" w:rsidP="00166690">
      <w:pPr>
        <w:jc w:val="center"/>
        <w:rPr>
          <w:rFonts w:asciiTheme="minorHAnsi" w:hAnsiTheme="minorHAnsi"/>
          <w:b/>
          <w:sz w:val="22"/>
          <w:szCs w:val="22"/>
        </w:rPr>
      </w:pPr>
    </w:p>
    <w:p w:rsidR="00166690" w:rsidRPr="002E5E21" w:rsidRDefault="00166690" w:rsidP="00C07BDB">
      <w:pPr>
        <w:ind w:left="708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0F780D" w:rsidRPr="002E5E21" w:rsidRDefault="00C07BDB" w:rsidP="000F780D">
      <w:pPr>
        <w:ind w:left="426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2E5E21">
        <w:rPr>
          <w:rFonts w:asciiTheme="minorHAnsi" w:hAnsiTheme="minorHAnsi"/>
          <w:b/>
          <w:color w:val="000000"/>
          <w:sz w:val="22"/>
          <w:szCs w:val="22"/>
        </w:rPr>
        <w:t>IZDACI ZA FINANCIJSKU IMOVINU I OTPLATE ZAJMOVA (KLASA 5)</w:t>
      </w:r>
    </w:p>
    <w:p w:rsidR="000F780D" w:rsidRPr="002E5E21" w:rsidRDefault="000F780D" w:rsidP="00C700F1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5A63F8" w:rsidRPr="001E6FDD" w:rsidRDefault="000F780D" w:rsidP="005A63F8">
      <w:pPr>
        <w:ind w:left="567"/>
        <w:jc w:val="both"/>
        <w:rPr>
          <w:rFonts w:ascii="Calibri" w:hAnsi="Calibri"/>
          <w:color w:val="000000"/>
          <w:sz w:val="22"/>
          <w:szCs w:val="22"/>
        </w:rPr>
      </w:pPr>
      <w:r w:rsidRPr="002E5E21">
        <w:rPr>
          <w:rFonts w:asciiTheme="minorHAnsi" w:hAnsiTheme="minorHAnsi"/>
          <w:color w:val="000000"/>
          <w:sz w:val="22"/>
          <w:szCs w:val="22"/>
        </w:rPr>
        <w:t xml:space="preserve">Izdaci za  financijsku imovinu i </w:t>
      </w:r>
      <w:r w:rsidR="005F11F3">
        <w:rPr>
          <w:rFonts w:asciiTheme="minorHAnsi" w:hAnsiTheme="minorHAnsi"/>
          <w:sz w:val="22"/>
          <w:szCs w:val="22"/>
        </w:rPr>
        <w:t>otplatu</w:t>
      </w:r>
      <w:r w:rsidR="00CA485C" w:rsidRPr="002E5E21">
        <w:rPr>
          <w:rFonts w:asciiTheme="minorHAnsi" w:hAnsiTheme="minorHAnsi"/>
          <w:sz w:val="22"/>
          <w:szCs w:val="22"/>
        </w:rPr>
        <w:t xml:space="preserve"> glavnice </w:t>
      </w:r>
      <w:r w:rsidRPr="002E5E2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CA485C" w:rsidRPr="002E5E21">
        <w:rPr>
          <w:rFonts w:asciiTheme="minorHAnsi" w:hAnsiTheme="minorHAnsi"/>
          <w:color w:val="000000"/>
          <w:sz w:val="22"/>
          <w:szCs w:val="22"/>
        </w:rPr>
        <w:t xml:space="preserve">zajma </w:t>
      </w:r>
      <w:r w:rsidR="0025487B" w:rsidRPr="002E5E21">
        <w:rPr>
          <w:rFonts w:asciiTheme="minorHAnsi" w:hAnsiTheme="minorHAnsi"/>
          <w:color w:val="000000"/>
          <w:sz w:val="22"/>
          <w:szCs w:val="22"/>
        </w:rPr>
        <w:t xml:space="preserve">EBRD-a za </w:t>
      </w:r>
      <w:r w:rsidR="00CA485C" w:rsidRPr="002E5E21">
        <w:rPr>
          <w:rFonts w:asciiTheme="minorHAnsi" w:hAnsiTheme="minorHAnsi"/>
          <w:color w:val="000000"/>
          <w:sz w:val="22"/>
          <w:szCs w:val="22"/>
        </w:rPr>
        <w:t>Projekt izgradnje vanjskih vezova na glavnom lukobranu u Gradskoj luci Split</w:t>
      </w:r>
      <w:r w:rsidR="005A63F8">
        <w:rPr>
          <w:rFonts w:asciiTheme="minorHAnsi" w:hAnsiTheme="minorHAnsi"/>
          <w:color w:val="000000"/>
          <w:sz w:val="22"/>
          <w:szCs w:val="22"/>
        </w:rPr>
        <w:t>.</w:t>
      </w:r>
      <w:r w:rsidR="00CA485C" w:rsidRPr="002E5E2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5A63F8">
        <w:rPr>
          <w:rFonts w:asciiTheme="minorHAnsi" w:hAnsiTheme="minorHAnsi"/>
          <w:color w:val="000000"/>
          <w:sz w:val="22"/>
          <w:szCs w:val="22"/>
        </w:rPr>
        <w:t xml:space="preserve"> Projekt je započeo 2014. god. , a završen 2017. god. Zajam je iskorišten u iznosu od </w:t>
      </w:r>
      <w:r w:rsidR="005A63F8" w:rsidRPr="001E6FDD">
        <w:rPr>
          <w:rFonts w:ascii="Calibri" w:hAnsi="Calibri"/>
          <w:color w:val="000000"/>
          <w:sz w:val="22"/>
          <w:szCs w:val="22"/>
        </w:rPr>
        <w:t>23.293.428,38 EUR</w:t>
      </w:r>
      <w:r w:rsidR="005A63F8">
        <w:rPr>
          <w:rFonts w:ascii="Calibri" w:hAnsi="Calibri"/>
          <w:color w:val="000000"/>
          <w:sz w:val="22"/>
          <w:szCs w:val="22"/>
        </w:rPr>
        <w:t>. Otplata je ugovorena u jednakim polugodišnjim obrocima od 2017. god do 2028 god. i do sada je otplaćeno 11.105.859,97  EUR.</w:t>
      </w:r>
    </w:p>
    <w:p w:rsidR="00CA485C" w:rsidRDefault="005A63F8" w:rsidP="005A63F8">
      <w:pPr>
        <w:ind w:left="567"/>
        <w:rPr>
          <w:rFonts w:asciiTheme="minorHAnsi" w:hAnsiTheme="minorHAns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Iznos od </w:t>
      </w:r>
      <w:r w:rsidR="00AD3BB6">
        <w:rPr>
          <w:rFonts w:ascii="Calibri" w:hAnsi="Calibri"/>
          <w:color w:val="000000"/>
          <w:sz w:val="22"/>
          <w:szCs w:val="22"/>
        </w:rPr>
        <w:t>15.</w:t>
      </w:r>
      <w:r w:rsidR="00080EE6">
        <w:rPr>
          <w:rFonts w:ascii="Calibri" w:hAnsi="Calibri"/>
          <w:color w:val="000000"/>
          <w:sz w:val="22"/>
          <w:szCs w:val="22"/>
        </w:rPr>
        <w:t>279.424,26</w:t>
      </w:r>
      <w:r w:rsidR="00AD3BB6">
        <w:rPr>
          <w:rFonts w:ascii="Calibri" w:hAnsi="Calibri"/>
          <w:color w:val="000000"/>
          <w:sz w:val="22"/>
          <w:szCs w:val="22"/>
        </w:rPr>
        <w:t xml:space="preserve"> kn</w:t>
      </w:r>
      <w:r>
        <w:rPr>
          <w:rFonts w:asciiTheme="minorHAnsi" w:hAnsiTheme="minorHAnsi"/>
          <w:color w:val="000000"/>
          <w:sz w:val="22"/>
          <w:szCs w:val="22"/>
        </w:rPr>
        <w:t xml:space="preserve">( šifra 54132) </w:t>
      </w:r>
      <w:r w:rsidR="005F11F3">
        <w:rPr>
          <w:rFonts w:asciiTheme="minorHAnsi" w:hAnsiTheme="minorHAnsi"/>
          <w:color w:val="000000"/>
          <w:sz w:val="22"/>
          <w:szCs w:val="22"/>
        </w:rPr>
        <w:t>se odnosi na 11</w:t>
      </w:r>
      <w:r w:rsidR="00180CBE">
        <w:rPr>
          <w:rFonts w:asciiTheme="minorHAnsi" w:hAnsiTheme="minorHAnsi"/>
          <w:color w:val="000000"/>
          <w:sz w:val="22"/>
          <w:szCs w:val="22"/>
        </w:rPr>
        <w:t xml:space="preserve"> i 12</w:t>
      </w:r>
      <w:r w:rsidR="00424711" w:rsidRPr="00424711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5F11F3">
        <w:rPr>
          <w:rFonts w:asciiTheme="minorHAnsi" w:hAnsiTheme="minorHAnsi"/>
          <w:color w:val="000000"/>
          <w:sz w:val="22"/>
          <w:szCs w:val="22"/>
        </w:rPr>
        <w:t>obrok otplate zajma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5F11F3">
        <w:rPr>
          <w:rFonts w:asciiTheme="minorHAnsi" w:hAnsiTheme="minorHAnsi"/>
          <w:color w:val="000000"/>
          <w:sz w:val="22"/>
          <w:szCs w:val="22"/>
        </w:rPr>
        <w:t xml:space="preserve"> od ukupno 23. </w:t>
      </w:r>
    </w:p>
    <w:p w:rsidR="0051105A" w:rsidRDefault="001E6FDD" w:rsidP="00C11E76">
      <w:pPr>
        <w:ind w:left="567" w:firstLine="14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              </w:t>
      </w:r>
    </w:p>
    <w:p w:rsidR="00AB04B8" w:rsidRDefault="00AB04B8" w:rsidP="0051105A">
      <w:pPr>
        <w:jc w:val="both"/>
        <w:rPr>
          <w:rFonts w:asciiTheme="minorHAnsi" w:hAnsiTheme="minorHAnsi"/>
          <w:sz w:val="22"/>
          <w:szCs w:val="22"/>
        </w:rPr>
      </w:pPr>
    </w:p>
    <w:p w:rsidR="00C5072B" w:rsidRDefault="00C5072B" w:rsidP="00C5072B">
      <w:pPr>
        <w:jc w:val="center"/>
        <w:rPr>
          <w:rFonts w:asciiTheme="minorHAnsi" w:hAnsiTheme="minorHAnsi"/>
          <w:b/>
        </w:rPr>
      </w:pPr>
      <w:r w:rsidRPr="000B7746">
        <w:rPr>
          <w:rFonts w:asciiTheme="minorHAnsi" w:hAnsiTheme="minorHAnsi"/>
          <w:b/>
        </w:rPr>
        <w:t xml:space="preserve">BILJEŠKE UZ </w:t>
      </w:r>
      <w:r>
        <w:rPr>
          <w:rFonts w:asciiTheme="minorHAnsi" w:hAnsiTheme="minorHAnsi"/>
          <w:b/>
        </w:rPr>
        <w:t xml:space="preserve">BILANCU na dan 31.12.2022 </w:t>
      </w:r>
    </w:p>
    <w:p w:rsidR="00C5072B" w:rsidRDefault="00C5072B" w:rsidP="00C5072B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OBRAZAC BIL VP 152</w:t>
      </w:r>
    </w:p>
    <w:p w:rsidR="00C5072B" w:rsidRDefault="00C5072B" w:rsidP="00C5072B">
      <w:pPr>
        <w:jc w:val="center"/>
        <w:rPr>
          <w:rFonts w:asciiTheme="minorHAnsi" w:hAnsiTheme="minorHAnsi"/>
          <w:b/>
        </w:rPr>
      </w:pPr>
    </w:p>
    <w:p w:rsidR="00F53AD8" w:rsidRPr="00166690" w:rsidRDefault="00F53AD8" w:rsidP="00F53AD8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Bilješka 5</w:t>
      </w:r>
      <w:r w:rsidRPr="00166690">
        <w:rPr>
          <w:rFonts w:asciiTheme="minorHAnsi" w:hAnsiTheme="minorHAnsi"/>
          <w:b/>
          <w:sz w:val="22"/>
          <w:szCs w:val="22"/>
        </w:rPr>
        <w:t xml:space="preserve">. </w:t>
      </w:r>
    </w:p>
    <w:p w:rsidR="00C5072B" w:rsidRPr="000B7746" w:rsidRDefault="00C5072B" w:rsidP="00C5072B">
      <w:pPr>
        <w:jc w:val="center"/>
        <w:rPr>
          <w:rFonts w:asciiTheme="minorHAnsi" w:hAnsiTheme="minorHAnsi"/>
          <w:b/>
        </w:rPr>
      </w:pP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 w:rsidRPr="00675F8C">
        <w:rPr>
          <w:rFonts w:asciiTheme="minorHAnsi" w:hAnsiTheme="minorHAnsi"/>
          <w:b/>
          <w:sz w:val="22"/>
          <w:szCs w:val="22"/>
        </w:rPr>
        <w:t>IMOVINA</w:t>
      </w:r>
      <w:r>
        <w:rPr>
          <w:rFonts w:asciiTheme="minorHAnsi" w:hAnsiTheme="minorHAnsi"/>
          <w:sz w:val="22"/>
          <w:szCs w:val="22"/>
        </w:rPr>
        <w:t xml:space="preserve"> (</w:t>
      </w:r>
      <w:r w:rsidR="001D2684">
        <w:rPr>
          <w:rFonts w:asciiTheme="minorHAnsi" w:hAnsiTheme="minorHAnsi"/>
          <w:sz w:val="22"/>
          <w:szCs w:val="22"/>
        </w:rPr>
        <w:t xml:space="preserve">šifra B001) </w:t>
      </w:r>
      <w:r>
        <w:rPr>
          <w:rFonts w:asciiTheme="minorHAnsi" w:hAnsiTheme="minorHAnsi"/>
          <w:sz w:val="22"/>
          <w:szCs w:val="22"/>
        </w:rPr>
        <w:t xml:space="preserve">iznosi </w:t>
      </w:r>
      <w:r w:rsidR="001D2684">
        <w:rPr>
          <w:rFonts w:asciiTheme="minorHAnsi" w:hAnsiTheme="minorHAnsi"/>
          <w:sz w:val="22"/>
          <w:szCs w:val="22"/>
        </w:rPr>
        <w:t>566.976.017,79 kn</w:t>
      </w: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Nefinancijske imovina (</w:t>
      </w:r>
      <w:r w:rsidR="001D2684">
        <w:rPr>
          <w:rFonts w:asciiTheme="minorHAnsi" w:hAnsiTheme="minorHAnsi"/>
          <w:sz w:val="22"/>
          <w:szCs w:val="22"/>
        </w:rPr>
        <w:t>šifra B002)</w:t>
      </w:r>
      <w:r>
        <w:rPr>
          <w:rFonts w:asciiTheme="minorHAnsi" w:hAnsiTheme="minorHAnsi"/>
          <w:sz w:val="22"/>
          <w:szCs w:val="22"/>
        </w:rPr>
        <w:t xml:space="preserve"> iznosi </w:t>
      </w:r>
      <w:r w:rsidR="001D2684">
        <w:rPr>
          <w:rFonts w:asciiTheme="minorHAnsi" w:hAnsiTheme="minorHAnsi"/>
          <w:sz w:val="22"/>
          <w:szCs w:val="22"/>
        </w:rPr>
        <w:t>529.080.431,66kn</w:t>
      </w: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Proizvedena dugotrajna imovina iznosi </w:t>
      </w:r>
      <w:r w:rsidR="001D2684">
        <w:rPr>
          <w:rFonts w:asciiTheme="minorHAnsi" w:hAnsiTheme="minorHAnsi"/>
          <w:sz w:val="22"/>
          <w:szCs w:val="22"/>
        </w:rPr>
        <w:t>517.547.036,76 kn</w:t>
      </w:r>
      <w:r>
        <w:rPr>
          <w:rFonts w:asciiTheme="minorHAnsi" w:hAnsiTheme="minorHAnsi"/>
          <w:sz w:val="22"/>
          <w:szCs w:val="22"/>
        </w:rPr>
        <w:t xml:space="preserve"> , a sastoji se od :</w:t>
      </w:r>
    </w:p>
    <w:p w:rsidR="001D2684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Građevinskih objekata </w:t>
      </w:r>
      <w:r w:rsidR="001D2684">
        <w:rPr>
          <w:rFonts w:asciiTheme="minorHAnsi" w:hAnsiTheme="minorHAnsi"/>
          <w:sz w:val="22"/>
          <w:szCs w:val="22"/>
        </w:rPr>
        <w:t xml:space="preserve"> na pomorskom dobru  u luci Split, </w:t>
      </w:r>
      <w:r>
        <w:rPr>
          <w:rFonts w:asciiTheme="minorHAnsi" w:hAnsiTheme="minorHAnsi"/>
          <w:sz w:val="22"/>
          <w:szCs w:val="22"/>
        </w:rPr>
        <w:t xml:space="preserve"> postrojenja i opreme, prijevozna sredstva</w:t>
      </w:r>
      <w:r w:rsidR="001D2684">
        <w:rPr>
          <w:rFonts w:asciiTheme="minorHAnsi" w:hAnsiTheme="minorHAnsi"/>
          <w:sz w:val="22"/>
          <w:szCs w:val="22"/>
        </w:rPr>
        <w:t xml:space="preserve">, nematerijalne imovine, a najveći porast </w:t>
      </w:r>
      <w:r w:rsidR="00152042">
        <w:rPr>
          <w:rFonts w:asciiTheme="minorHAnsi" w:hAnsiTheme="minorHAnsi"/>
          <w:sz w:val="22"/>
          <w:szCs w:val="22"/>
        </w:rPr>
        <w:t xml:space="preserve">u 2022. god. </w:t>
      </w:r>
      <w:r w:rsidR="001D2684">
        <w:rPr>
          <w:rFonts w:asciiTheme="minorHAnsi" w:hAnsiTheme="minorHAnsi"/>
          <w:sz w:val="22"/>
          <w:szCs w:val="22"/>
        </w:rPr>
        <w:t>je ostvaren stavljanjem u</w:t>
      </w:r>
      <w:r w:rsidR="0047329A">
        <w:rPr>
          <w:rFonts w:asciiTheme="minorHAnsi" w:hAnsiTheme="minorHAnsi"/>
          <w:sz w:val="22"/>
          <w:szCs w:val="22"/>
        </w:rPr>
        <w:t xml:space="preserve"> upotrebu Obalu</w:t>
      </w:r>
      <w:r w:rsidR="007539CC">
        <w:rPr>
          <w:rFonts w:asciiTheme="minorHAnsi" w:hAnsiTheme="minorHAnsi"/>
          <w:sz w:val="22"/>
          <w:szCs w:val="22"/>
        </w:rPr>
        <w:t xml:space="preserve"> kneza Domagoja  u iznosu od </w:t>
      </w:r>
      <w:r w:rsidR="0047329A">
        <w:rPr>
          <w:rFonts w:asciiTheme="minorHAnsi" w:hAnsiTheme="minorHAnsi"/>
          <w:sz w:val="22"/>
          <w:szCs w:val="22"/>
        </w:rPr>
        <w:t>34.866.255,14 kn ,</w:t>
      </w:r>
      <w:r w:rsidR="007539CC">
        <w:rPr>
          <w:rFonts w:asciiTheme="minorHAnsi" w:hAnsiTheme="minorHAnsi"/>
          <w:sz w:val="22"/>
          <w:szCs w:val="22"/>
        </w:rPr>
        <w:t xml:space="preserve">upis </w:t>
      </w:r>
      <w:r w:rsidR="00573A64">
        <w:rPr>
          <w:rFonts w:asciiTheme="minorHAnsi" w:hAnsiTheme="minorHAnsi"/>
          <w:sz w:val="22"/>
          <w:szCs w:val="22"/>
        </w:rPr>
        <w:t xml:space="preserve">industrijskog </w:t>
      </w:r>
      <w:r w:rsidR="007539CC">
        <w:rPr>
          <w:rFonts w:asciiTheme="minorHAnsi" w:hAnsiTheme="minorHAnsi"/>
          <w:sz w:val="22"/>
          <w:szCs w:val="22"/>
        </w:rPr>
        <w:t xml:space="preserve"> pogona ex </w:t>
      </w:r>
      <w:proofErr w:type="spellStart"/>
      <w:r w:rsidR="007539CC">
        <w:rPr>
          <w:rFonts w:asciiTheme="minorHAnsi" w:hAnsiTheme="minorHAnsi"/>
          <w:sz w:val="22"/>
          <w:szCs w:val="22"/>
        </w:rPr>
        <w:t>Dalmacijavino</w:t>
      </w:r>
      <w:proofErr w:type="spellEnd"/>
      <w:r w:rsidR="007539CC">
        <w:rPr>
          <w:rFonts w:asciiTheme="minorHAnsi" w:hAnsiTheme="minorHAnsi"/>
          <w:sz w:val="22"/>
          <w:szCs w:val="22"/>
        </w:rPr>
        <w:t xml:space="preserve"> u iznosu od </w:t>
      </w:r>
      <w:r w:rsidR="00573A64">
        <w:rPr>
          <w:rFonts w:asciiTheme="minorHAnsi" w:hAnsiTheme="minorHAnsi"/>
          <w:sz w:val="22"/>
          <w:szCs w:val="22"/>
        </w:rPr>
        <w:t>39</w:t>
      </w:r>
      <w:r w:rsidR="007539CC">
        <w:rPr>
          <w:rFonts w:asciiTheme="minorHAnsi" w:hAnsiTheme="minorHAnsi"/>
          <w:sz w:val="22"/>
          <w:szCs w:val="22"/>
        </w:rPr>
        <w:t>.702.540,54 kn te industrijskog pogona ex Jadran ribolov u iznosu od 12.945.505,75 kn</w:t>
      </w:r>
      <w:r w:rsidR="0047329A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="0047329A">
        <w:rPr>
          <w:rFonts w:asciiTheme="minorHAnsi" w:hAnsiTheme="minorHAnsi"/>
          <w:sz w:val="22"/>
          <w:szCs w:val="22"/>
        </w:rPr>
        <w:t>Industijski</w:t>
      </w:r>
      <w:proofErr w:type="spellEnd"/>
      <w:r w:rsidR="0047329A">
        <w:rPr>
          <w:rFonts w:asciiTheme="minorHAnsi" w:hAnsiTheme="minorHAnsi"/>
          <w:sz w:val="22"/>
          <w:szCs w:val="22"/>
        </w:rPr>
        <w:t xml:space="preserve"> pogoni su devastirani i nisu u upotrebi ,a njihovu vrijednost je procijenio ovlašteni sudski vještak.</w:t>
      </w: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Imovina u pripremi </w:t>
      </w:r>
      <w:r w:rsidR="00327683">
        <w:rPr>
          <w:rFonts w:asciiTheme="minorHAnsi" w:hAnsiTheme="minorHAnsi"/>
          <w:sz w:val="22"/>
          <w:szCs w:val="22"/>
        </w:rPr>
        <w:t>u ukupnom iznosu od 9.886.019,90kn s</w:t>
      </w:r>
      <w:r>
        <w:rPr>
          <w:rFonts w:asciiTheme="minorHAnsi" w:hAnsiTheme="minorHAnsi"/>
          <w:sz w:val="22"/>
          <w:szCs w:val="22"/>
        </w:rPr>
        <w:t xml:space="preserve">e najvećim dijelom odnosi na Projekt </w:t>
      </w:r>
      <w:r w:rsidR="00327683">
        <w:rPr>
          <w:rFonts w:asciiTheme="minorHAnsi" w:hAnsiTheme="minorHAnsi"/>
          <w:sz w:val="22"/>
          <w:szCs w:val="22"/>
        </w:rPr>
        <w:t xml:space="preserve">izgradnje ribarske lučice u Komiži, projekt Novog međunarodnog terminala u Gradskoj luci ,priprema  projektne dokumentacije za izgradnju nove luke </w:t>
      </w:r>
      <w:r w:rsidR="006D7575">
        <w:rPr>
          <w:rFonts w:asciiTheme="minorHAnsi" w:hAnsiTheme="minorHAnsi"/>
          <w:sz w:val="22"/>
          <w:szCs w:val="22"/>
        </w:rPr>
        <w:t xml:space="preserve">u Sjevernoj luci </w:t>
      </w:r>
      <w:proofErr w:type="spellStart"/>
      <w:r w:rsidR="00327683">
        <w:rPr>
          <w:rFonts w:asciiTheme="minorHAnsi" w:hAnsiTheme="minorHAnsi"/>
          <w:sz w:val="22"/>
          <w:szCs w:val="22"/>
        </w:rPr>
        <w:t>Stinice</w:t>
      </w:r>
      <w:proofErr w:type="spellEnd"/>
      <w:r w:rsidR="00327683">
        <w:rPr>
          <w:rFonts w:asciiTheme="minorHAnsi" w:hAnsiTheme="minorHAnsi"/>
          <w:sz w:val="22"/>
          <w:szCs w:val="22"/>
        </w:rPr>
        <w:t>.</w:t>
      </w: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Financijska imovina </w:t>
      </w:r>
      <w:r w:rsidR="00AC1264">
        <w:rPr>
          <w:rFonts w:asciiTheme="minorHAnsi" w:hAnsiTheme="minorHAnsi"/>
          <w:sz w:val="22"/>
          <w:szCs w:val="22"/>
        </w:rPr>
        <w:t>( šifre od 11+12+13+14+15+14+17+19)</w:t>
      </w:r>
      <w:r>
        <w:rPr>
          <w:rFonts w:asciiTheme="minorHAnsi" w:hAnsiTheme="minorHAnsi"/>
          <w:sz w:val="22"/>
          <w:szCs w:val="22"/>
        </w:rPr>
        <w:t xml:space="preserve">u iznosu od </w:t>
      </w:r>
      <w:r w:rsidR="00AC1264">
        <w:rPr>
          <w:rFonts w:asciiTheme="minorHAnsi" w:hAnsiTheme="minorHAnsi"/>
          <w:sz w:val="22"/>
          <w:szCs w:val="22"/>
        </w:rPr>
        <w:t>37.895.586,13 kn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Depoziti, </w:t>
      </w:r>
      <w:proofErr w:type="spellStart"/>
      <w:r>
        <w:rPr>
          <w:rFonts w:asciiTheme="minorHAnsi" w:hAnsiTheme="minorHAnsi"/>
          <w:sz w:val="22"/>
          <w:szCs w:val="22"/>
        </w:rPr>
        <w:t>jamčevni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polozi</w:t>
      </w:r>
      <w:proofErr w:type="spellEnd"/>
      <w:r>
        <w:rPr>
          <w:rFonts w:asciiTheme="minorHAnsi" w:hAnsiTheme="minorHAnsi"/>
          <w:sz w:val="22"/>
          <w:szCs w:val="22"/>
        </w:rPr>
        <w:t xml:space="preserve"> i potraživanja od zaposlenih te za više plaćene poreze i ostalo od </w:t>
      </w:r>
      <w:r w:rsidR="00AC1264">
        <w:rPr>
          <w:rFonts w:asciiTheme="minorHAnsi" w:hAnsiTheme="minorHAnsi"/>
          <w:sz w:val="22"/>
          <w:szCs w:val="22"/>
        </w:rPr>
        <w:t>77.928,86 kn</w:t>
      </w: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Dionice Valamar rivijere </w:t>
      </w:r>
      <w:r w:rsidR="00AC1264">
        <w:rPr>
          <w:rFonts w:asciiTheme="minorHAnsi" w:hAnsiTheme="minorHAnsi"/>
          <w:sz w:val="22"/>
          <w:szCs w:val="22"/>
        </w:rPr>
        <w:t>( šifra 15)</w:t>
      </w:r>
      <w:r>
        <w:rPr>
          <w:rFonts w:asciiTheme="minorHAnsi" w:hAnsiTheme="minorHAnsi"/>
          <w:sz w:val="22"/>
          <w:szCs w:val="22"/>
        </w:rPr>
        <w:t>u iznosu od 226.800 kn</w:t>
      </w:r>
      <w:r w:rsidR="00AC1264">
        <w:rPr>
          <w:rFonts w:asciiTheme="minorHAnsi" w:hAnsiTheme="minorHAnsi"/>
          <w:sz w:val="22"/>
          <w:szCs w:val="22"/>
        </w:rPr>
        <w:t>, je u bilanci Lučke uprave još od 2004 god.</w:t>
      </w: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Potraživanja  za prihode poslovanja </w:t>
      </w:r>
      <w:r w:rsidR="001E2213">
        <w:rPr>
          <w:rFonts w:asciiTheme="minorHAnsi" w:hAnsiTheme="minorHAnsi"/>
          <w:sz w:val="22"/>
          <w:szCs w:val="22"/>
        </w:rPr>
        <w:t>( šifra 161do 163+164 do 168-169)</w:t>
      </w:r>
      <w:r>
        <w:rPr>
          <w:rFonts w:asciiTheme="minorHAnsi" w:hAnsiTheme="minorHAnsi"/>
          <w:sz w:val="22"/>
          <w:szCs w:val="22"/>
        </w:rPr>
        <w:t xml:space="preserve">od </w:t>
      </w:r>
      <w:r w:rsidR="001E2213">
        <w:rPr>
          <w:rFonts w:asciiTheme="minorHAnsi" w:hAnsiTheme="minorHAnsi"/>
          <w:sz w:val="22"/>
          <w:szCs w:val="22"/>
        </w:rPr>
        <w:t>37.590.857,27 kn.</w:t>
      </w: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Potraživanja za pomoći iz inozemstva i od subjekata unutar općeg proračuna</w:t>
      </w:r>
      <w:r w:rsidR="0072664D">
        <w:rPr>
          <w:rFonts w:asciiTheme="minorHAnsi" w:hAnsiTheme="minorHAnsi"/>
          <w:sz w:val="22"/>
          <w:szCs w:val="22"/>
        </w:rPr>
        <w:t>( šifra 16</w:t>
      </w:r>
      <w:r w:rsidR="00100613">
        <w:rPr>
          <w:rFonts w:asciiTheme="minorHAnsi" w:hAnsiTheme="minorHAnsi"/>
          <w:sz w:val="22"/>
          <w:szCs w:val="22"/>
        </w:rPr>
        <w:t>3</w:t>
      </w:r>
      <w:r w:rsidR="0072664D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</w:t>
      </w:r>
      <w:r w:rsidR="0072664D">
        <w:rPr>
          <w:rFonts w:asciiTheme="minorHAnsi" w:hAnsiTheme="minorHAnsi"/>
          <w:sz w:val="22"/>
          <w:szCs w:val="22"/>
        </w:rPr>
        <w:t>417.820,61 kn</w:t>
      </w:r>
      <w:r>
        <w:rPr>
          <w:rFonts w:asciiTheme="minorHAnsi" w:hAnsiTheme="minorHAnsi"/>
          <w:sz w:val="22"/>
          <w:szCs w:val="22"/>
        </w:rPr>
        <w:t xml:space="preserve"> , a odnose se na troškove vezano za </w:t>
      </w:r>
      <w:proofErr w:type="spellStart"/>
      <w:r>
        <w:rPr>
          <w:rFonts w:asciiTheme="minorHAnsi" w:hAnsiTheme="minorHAnsi"/>
          <w:sz w:val="22"/>
          <w:szCs w:val="22"/>
        </w:rPr>
        <w:t>Interreg</w:t>
      </w:r>
      <w:proofErr w:type="spellEnd"/>
      <w:r>
        <w:rPr>
          <w:rFonts w:asciiTheme="minorHAnsi" w:hAnsiTheme="minorHAnsi"/>
          <w:sz w:val="22"/>
          <w:szCs w:val="22"/>
        </w:rPr>
        <w:t xml:space="preserve"> projekte. Refundacija  od strane</w:t>
      </w:r>
      <w:r w:rsidR="0010061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100613">
        <w:rPr>
          <w:rFonts w:asciiTheme="minorHAnsi" w:hAnsiTheme="minorHAnsi"/>
          <w:sz w:val="22"/>
          <w:szCs w:val="22"/>
        </w:rPr>
        <w:t>lead</w:t>
      </w:r>
      <w:proofErr w:type="spellEnd"/>
      <w:r w:rsidR="00100613">
        <w:rPr>
          <w:rFonts w:asciiTheme="minorHAnsi" w:hAnsiTheme="minorHAnsi"/>
          <w:sz w:val="22"/>
          <w:szCs w:val="22"/>
        </w:rPr>
        <w:t xml:space="preserve"> partnera se očekuje u 2023</w:t>
      </w:r>
      <w:r>
        <w:rPr>
          <w:rFonts w:asciiTheme="minorHAnsi" w:hAnsiTheme="minorHAnsi"/>
          <w:sz w:val="22"/>
          <w:szCs w:val="22"/>
        </w:rPr>
        <w:t xml:space="preserve"> godini.</w:t>
      </w: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Potraživanja  za prihode od imovine</w:t>
      </w:r>
      <w:r w:rsidR="00F53AD8">
        <w:rPr>
          <w:rFonts w:asciiTheme="minorHAnsi" w:hAnsiTheme="minorHAnsi"/>
          <w:sz w:val="22"/>
          <w:szCs w:val="22"/>
        </w:rPr>
        <w:t xml:space="preserve"> </w:t>
      </w:r>
      <w:r w:rsidR="00811EE0">
        <w:rPr>
          <w:rFonts w:asciiTheme="minorHAnsi" w:hAnsiTheme="minorHAnsi"/>
          <w:sz w:val="22"/>
          <w:szCs w:val="22"/>
        </w:rPr>
        <w:t xml:space="preserve">od 1.697.976,33 </w:t>
      </w:r>
      <w:r>
        <w:rPr>
          <w:rFonts w:asciiTheme="minorHAnsi" w:hAnsiTheme="minorHAnsi"/>
          <w:sz w:val="22"/>
          <w:szCs w:val="22"/>
        </w:rPr>
        <w:t>kn predstavljaju potraživanja za dane koncesije na pomorskom dobru</w:t>
      </w: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Potraživanja za upravne i administrativne pristojbe , pristojbe po posebnim propisima i naknade od </w:t>
      </w:r>
      <w:r w:rsidR="00C74B1C">
        <w:rPr>
          <w:rFonts w:asciiTheme="minorHAnsi" w:hAnsiTheme="minorHAnsi"/>
          <w:sz w:val="22"/>
          <w:szCs w:val="22"/>
        </w:rPr>
        <w:t xml:space="preserve">25.606.585,97 kn  </w:t>
      </w:r>
      <w:r>
        <w:rPr>
          <w:rFonts w:asciiTheme="minorHAnsi" w:hAnsiTheme="minorHAnsi"/>
          <w:sz w:val="22"/>
          <w:szCs w:val="22"/>
        </w:rPr>
        <w:t xml:space="preserve">predstavljaju potraživanja za lučke pristojbe  za brodove na području pomorskog dobra u luci Split  te pripadajućim bazenima u Solinu , </w:t>
      </w:r>
      <w:proofErr w:type="spellStart"/>
      <w:r>
        <w:rPr>
          <w:rFonts w:asciiTheme="minorHAnsi" w:hAnsiTheme="minorHAnsi"/>
          <w:sz w:val="22"/>
          <w:szCs w:val="22"/>
        </w:rPr>
        <w:t>Vranjicu</w:t>
      </w:r>
      <w:proofErr w:type="spellEnd"/>
      <w:r>
        <w:rPr>
          <w:rFonts w:asciiTheme="minorHAnsi" w:hAnsiTheme="minorHAnsi"/>
          <w:sz w:val="22"/>
          <w:szCs w:val="22"/>
        </w:rPr>
        <w:t xml:space="preserve">, Kaštelima i </w:t>
      </w:r>
      <w:proofErr w:type="spellStart"/>
      <w:r>
        <w:rPr>
          <w:rFonts w:asciiTheme="minorHAnsi" w:hAnsiTheme="minorHAnsi"/>
          <w:sz w:val="22"/>
          <w:szCs w:val="22"/>
        </w:rPr>
        <w:t>Resniku</w:t>
      </w:r>
      <w:proofErr w:type="spellEnd"/>
      <w:r>
        <w:rPr>
          <w:rFonts w:asciiTheme="minorHAnsi" w:hAnsiTheme="minorHAnsi"/>
          <w:sz w:val="22"/>
          <w:szCs w:val="22"/>
        </w:rPr>
        <w:t>.</w:t>
      </w: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Potraživanja za  prihode od prodaje proizvoda i roba  i pružanja usluga i za povrat po protestiranim jamstvima u iznosu od </w:t>
      </w:r>
      <w:r w:rsidR="00C74B1C">
        <w:rPr>
          <w:rFonts w:asciiTheme="minorHAnsi" w:hAnsiTheme="minorHAnsi"/>
          <w:sz w:val="22"/>
          <w:szCs w:val="22"/>
        </w:rPr>
        <w:t>218.804,99 kn</w:t>
      </w:r>
      <w:r>
        <w:rPr>
          <w:rFonts w:asciiTheme="minorHAnsi" w:hAnsiTheme="minorHAnsi"/>
          <w:sz w:val="22"/>
          <w:szCs w:val="22"/>
        </w:rPr>
        <w:t>. Navedeni iznos predstavlja potraživanje po fakturama za refundaciju režijskih troškova prema koncesionarima koji  posluju u zgradi Pomorsko –putničkog terminala u gradskoj luci.</w:t>
      </w: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Potraživanja proračunskih korisnika za sredstva uplaćena u nadležni proračun i za prihode od HZZO-a  na temelju ugovornih obveza iznose </w:t>
      </w:r>
      <w:r w:rsidR="00D318B1">
        <w:rPr>
          <w:rFonts w:asciiTheme="minorHAnsi" w:hAnsiTheme="minorHAnsi"/>
          <w:sz w:val="22"/>
          <w:szCs w:val="22"/>
        </w:rPr>
        <w:t>31.797.804,84kn.</w:t>
      </w:r>
      <w:r>
        <w:rPr>
          <w:rFonts w:asciiTheme="minorHAnsi" w:hAnsiTheme="minorHAnsi"/>
          <w:sz w:val="22"/>
          <w:szCs w:val="22"/>
        </w:rPr>
        <w:t xml:space="preserve"> Kako Lučka uprava ostvaruje devizne priljeve putem   pomorskih agenata od strane inozemnih kompanija za brodove koji prevoze putnike i terete,  navedeni konto  je podložan konverziji i obračunu tečajnih razlika na dan 31.12. </w:t>
      </w: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Ispravak vrijednosti potraživanja na dan 31.12. iznosi ukupno 22.</w:t>
      </w:r>
      <w:r w:rsidR="00D318B1">
        <w:rPr>
          <w:rFonts w:asciiTheme="minorHAnsi" w:hAnsiTheme="minorHAnsi"/>
          <w:sz w:val="22"/>
          <w:szCs w:val="22"/>
        </w:rPr>
        <w:t>148.135,47 kn.</w:t>
      </w:r>
    </w:p>
    <w:p w:rsidR="003C6115" w:rsidRDefault="003C6115" w:rsidP="00C5072B">
      <w:pPr>
        <w:jc w:val="both"/>
        <w:rPr>
          <w:rFonts w:asciiTheme="minorHAnsi" w:hAnsiTheme="minorHAnsi"/>
          <w:sz w:val="22"/>
          <w:szCs w:val="22"/>
        </w:rPr>
      </w:pPr>
    </w:p>
    <w:p w:rsidR="00C5072B" w:rsidRPr="00725A0E" w:rsidRDefault="00F53AD8" w:rsidP="00F53AD8">
      <w:pPr>
        <w:jc w:val="center"/>
        <w:rPr>
          <w:rFonts w:asciiTheme="minorHAnsi" w:hAnsiTheme="minorHAnsi"/>
          <w:b/>
          <w:sz w:val="22"/>
          <w:szCs w:val="22"/>
        </w:rPr>
      </w:pPr>
      <w:r w:rsidRPr="00725A0E">
        <w:rPr>
          <w:rFonts w:asciiTheme="minorHAnsi" w:hAnsiTheme="minorHAnsi"/>
          <w:b/>
          <w:sz w:val="22"/>
          <w:szCs w:val="22"/>
        </w:rPr>
        <w:t>Bilješka 6.</w:t>
      </w: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 w:rsidRPr="00675F8C">
        <w:rPr>
          <w:rFonts w:asciiTheme="minorHAnsi" w:hAnsiTheme="minorHAnsi"/>
          <w:b/>
          <w:sz w:val="22"/>
          <w:szCs w:val="22"/>
        </w:rPr>
        <w:t>OBVEZE I VLASTITI IZVORI</w:t>
      </w:r>
      <w:r>
        <w:rPr>
          <w:rFonts w:asciiTheme="minorHAnsi" w:hAnsiTheme="minorHAnsi"/>
          <w:sz w:val="22"/>
          <w:szCs w:val="22"/>
        </w:rPr>
        <w:t xml:space="preserve"> </w:t>
      </w:r>
      <w:r w:rsidR="003C6115">
        <w:rPr>
          <w:rFonts w:asciiTheme="minorHAnsi" w:hAnsiTheme="minorHAnsi"/>
          <w:sz w:val="22"/>
          <w:szCs w:val="22"/>
        </w:rPr>
        <w:t>( šifra B003) iznosi 566.976.017,79 kn</w:t>
      </w: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</w:p>
    <w:p w:rsidR="00F0710E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Sastoje se od obveza za rashode poslovanja </w:t>
      </w:r>
      <w:r w:rsidR="003C6115">
        <w:rPr>
          <w:rFonts w:asciiTheme="minorHAnsi" w:hAnsiTheme="minorHAnsi"/>
          <w:sz w:val="22"/>
          <w:szCs w:val="22"/>
        </w:rPr>
        <w:t xml:space="preserve">( šifra 23) </w:t>
      </w:r>
      <w:r>
        <w:rPr>
          <w:rFonts w:asciiTheme="minorHAnsi" w:hAnsiTheme="minorHAnsi"/>
          <w:sz w:val="22"/>
          <w:szCs w:val="22"/>
        </w:rPr>
        <w:t xml:space="preserve">u iznosu od </w:t>
      </w:r>
      <w:r w:rsidR="003C6115">
        <w:rPr>
          <w:rFonts w:asciiTheme="minorHAnsi" w:hAnsiTheme="minorHAnsi"/>
          <w:sz w:val="22"/>
          <w:szCs w:val="22"/>
        </w:rPr>
        <w:t xml:space="preserve">2.931.428,42 kn </w:t>
      </w:r>
      <w:r w:rsidR="00711D00">
        <w:rPr>
          <w:rFonts w:asciiTheme="minorHAnsi" w:hAnsiTheme="minorHAnsi"/>
          <w:sz w:val="22"/>
          <w:szCs w:val="22"/>
        </w:rPr>
        <w:t>, predstavljaju rashode za zaposlene 970.141,52 kn, materijalne troškove 1.481.360,39 kn te ostale tekuće obveze od 479.925,64 kn.</w:t>
      </w:r>
      <w:r w:rsidR="00F0710E">
        <w:rPr>
          <w:rFonts w:asciiTheme="minorHAnsi" w:hAnsiTheme="minorHAnsi"/>
          <w:sz w:val="22"/>
          <w:szCs w:val="22"/>
        </w:rPr>
        <w:t xml:space="preserve"> Obveze za nabavu nefinancijske imovine( šifra 24) od 317.812,54 kn</w:t>
      </w:r>
    </w:p>
    <w:p w:rsidR="00F0710E" w:rsidRDefault="00F0710E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Najveće obveze se odnose na kredite i zajmove u iznosu od 84.036.832,05 kn,a radi se o ostatku obveze po zajmu</w:t>
      </w:r>
      <w:r w:rsidR="007E35A0">
        <w:rPr>
          <w:rFonts w:asciiTheme="minorHAnsi" w:hAnsiTheme="minorHAnsi"/>
          <w:sz w:val="22"/>
          <w:szCs w:val="22"/>
        </w:rPr>
        <w:t xml:space="preserve"> EBRD-a, a </w:t>
      </w:r>
      <w:r>
        <w:rPr>
          <w:rFonts w:asciiTheme="minorHAnsi" w:hAnsiTheme="minorHAnsi"/>
          <w:sz w:val="22"/>
          <w:szCs w:val="22"/>
        </w:rPr>
        <w:t xml:space="preserve"> koji dospijeva u polugodišnjim obrocima , zaključno do 2028. god.</w:t>
      </w:r>
    </w:p>
    <w:p w:rsidR="00C41080" w:rsidRDefault="00C41080" w:rsidP="00C5072B">
      <w:pPr>
        <w:jc w:val="both"/>
        <w:rPr>
          <w:rFonts w:asciiTheme="minorHAnsi" w:hAnsiTheme="minorHAnsi"/>
          <w:sz w:val="22"/>
          <w:szCs w:val="22"/>
        </w:rPr>
      </w:pPr>
    </w:p>
    <w:p w:rsidR="00C5072B" w:rsidRDefault="00C41080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Šifra 9- Vlastiti izvori </w:t>
      </w:r>
      <w:r w:rsidR="00C5072B">
        <w:rPr>
          <w:rFonts w:asciiTheme="minorHAnsi" w:hAnsiTheme="minorHAnsi"/>
          <w:sz w:val="22"/>
          <w:szCs w:val="22"/>
        </w:rPr>
        <w:t xml:space="preserve">iznose </w:t>
      </w:r>
      <w:r>
        <w:rPr>
          <w:rFonts w:asciiTheme="minorHAnsi" w:hAnsiTheme="minorHAnsi"/>
          <w:sz w:val="22"/>
          <w:szCs w:val="22"/>
        </w:rPr>
        <w:t>479.083.740,36 kn</w:t>
      </w:r>
    </w:p>
    <w:p w:rsidR="00C5072B" w:rsidRDefault="00C41080" w:rsidP="00B9700E">
      <w:pPr>
        <w:tabs>
          <w:tab w:val="left" w:pos="327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Šifra 9221- Višak prihoda i</w:t>
      </w:r>
      <w:r w:rsidR="00B9700E">
        <w:rPr>
          <w:rFonts w:asciiTheme="minorHAnsi" w:hAnsiTheme="minorHAnsi"/>
          <w:sz w:val="22"/>
          <w:szCs w:val="22"/>
        </w:rPr>
        <w:t xml:space="preserve">znosi </w:t>
      </w:r>
      <w:r w:rsidR="004D02BE">
        <w:rPr>
          <w:rFonts w:asciiTheme="minorHAnsi" w:hAnsiTheme="minorHAnsi"/>
          <w:sz w:val="22"/>
          <w:szCs w:val="22"/>
        </w:rPr>
        <w:t>2</w:t>
      </w:r>
      <w:r w:rsidR="000F4FC5">
        <w:rPr>
          <w:rFonts w:asciiTheme="minorHAnsi" w:hAnsiTheme="minorHAnsi"/>
          <w:sz w:val="22"/>
          <w:szCs w:val="22"/>
        </w:rPr>
        <w:t>15.014.975,53</w:t>
      </w:r>
      <w:r w:rsidR="00B9700E">
        <w:rPr>
          <w:rFonts w:asciiTheme="minorHAnsi" w:hAnsiTheme="minorHAnsi"/>
          <w:sz w:val="22"/>
          <w:szCs w:val="22"/>
        </w:rPr>
        <w:t xml:space="preserve"> kn</w:t>
      </w:r>
    </w:p>
    <w:p w:rsidR="00C41080" w:rsidRDefault="00C41080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Šifra 9222- Manjak prihoda iznosi </w:t>
      </w:r>
      <w:r w:rsidR="00B9700E">
        <w:rPr>
          <w:rFonts w:asciiTheme="minorHAnsi" w:hAnsiTheme="minorHAnsi"/>
          <w:sz w:val="22"/>
          <w:szCs w:val="22"/>
        </w:rPr>
        <w:t>1</w:t>
      </w:r>
      <w:r w:rsidR="006F1B14">
        <w:rPr>
          <w:rFonts w:asciiTheme="minorHAnsi" w:hAnsiTheme="minorHAnsi"/>
          <w:sz w:val="22"/>
          <w:szCs w:val="22"/>
        </w:rPr>
        <w:t>8</w:t>
      </w:r>
      <w:bookmarkStart w:id="0" w:name="_GoBack"/>
      <w:bookmarkEnd w:id="0"/>
      <w:r w:rsidR="000F4FC5">
        <w:rPr>
          <w:rFonts w:asciiTheme="minorHAnsi" w:hAnsiTheme="minorHAnsi"/>
          <w:sz w:val="22"/>
          <w:szCs w:val="22"/>
        </w:rPr>
        <w:t>6.956.981,92</w:t>
      </w:r>
      <w:r w:rsidR="00B9700E">
        <w:rPr>
          <w:rFonts w:asciiTheme="minorHAnsi" w:hAnsiTheme="minorHAnsi"/>
          <w:sz w:val="22"/>
          <w:szCs w:val="22"/>
        </w:rPr>
        <w:t xml:space="preserve"> kn</w:t>
      </w: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Višak/manjak prihoda </w:t>
      </w:r>
      <w:r w:rsidR="00B9700E">
        <w:rPr>
          <w:rFonts w:asciiTheme="minorHAnsi" w:hAnsiTheme="minorHAnsi"/>
          <w:sz w:val="22"/>
          <w:szCs w:val="22"/>
        </w:rPr>
        <w:t>28.057.993,61 kn</w:t>
      </w:r>
    </w:p>
    <w:p w:rsidR="007E35A0" w:rsidRDefault="007E35A0" w:rsidP="00C5072B">
      <w:pPr>
        <w:jc w:val="both"/>
        <w:rPr>
          <w:rFonts w:asciiTheme="minorHAnsi" w:hAnsiTheme="minorHAnsi"/>
          <w:sz w:val="22"/>
          <w:szCs w:val="22"/>
        </w:rPr>
      </w:pP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Izvan bilančni zapisi: instrumenti osiguranja plaćanja u iznosu od </w:t>
      </w:r>
      <w:r w:rsidR="00B9700E">
        <w:rPr>
          <w:rFonts w:asciiTheme="minorHAnsi" w:hAnsiTheme="minorHAnsi"/>
          <w:sz w:val="22"/>
          <w:szCs w:val="22"/>
        </w:rPr>
        <w:t>204.67</w:t>
      </w:r>
      <w:r w:rsidR="007E35A0">
        <w:rPr>
          <w:rFonts w:asciiTheme="minorHAnsi" w:hAnsiTheme="minorHAnsi"/>
          <w:sz w:val="22"/>
          <w:szCs w:val="22"/>
        </w:rPr>
        <w:t>0.608,80 kn.</w:t>
      </w:r>
    </w:p>
    <w:p w:rsidR="007E35A0" w:rsidRDefault="007E35A0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Dana jamstva u iznosu od 186.294.000,00 kn od 2013 god., kada je zaključen ugovor o zajmu sa EBRD-om, a  Ministarstvo financija je izdalo garanciju EBRD-u  za uredno plaćanje obveza po zajmu koji koristi Lučka uprava Split.</w:t>
      </w:r>
    </w:p>
    <w:p w:rsidR="00B9700E" w:rsidRPr="007E35A0" w:rsidRDefault="007E35A0" w:rsidP="00C5072B">
      <w:pPr>
        <w:jc w:val="both"/>
        <w:rPr>
          <w:rFonts w:asciiTheme="minorHAnsi" w:hAnsiTheme="minorHAnsi"/>
          <w:sz w:val="22"/>
          <w:szCs w:val="22"/>
        </w:rPr>
      </w:pPr>
      <w:r w:rsidRPr="007E35A0">
        <w:rPr>
          <w:rFonts w:asciiTheme="minorHAnsi" w:hAnsiTheme="minorHAnsi"/>
          <w:sz w:val="22"/>
          <w:szCs w:val="22"/>
        </w:rPr>
        <w:t>Ostali instrumenti osiguranja plaćanja u ukupnom iznosu od 18.376.608,80 kn su garancije i zad</w:t>
      </w:r>
      <w:r>
        <w:rPr>
          <w:rFonts w:asciiTheme="minorHAnsi" w:hAnsiTheme="minorHAnsi"/>
          <w:sz w:val="22"/>
          <w:szCs w:val="22"/>
        </w:rPr>
        <w:t>užnice , koje je Lučka uprava zaprimila od klijenata  temeljem postupaka javne nabave  i zaključenih ugovora o koncesijama.</w:t>
      </w:r>
    </w:p>
    <w:p w:rsidR="007E35A0" w:rsidRDefault="007E35A0" w:rsidP="00725A0E">
      <w:pPr>
        <w:jc w:val="center"/>
        <w:rPr>
          <w:rFonts w:asciiTheme="minorHAnsi" w:hAnsiTheme="minorHAnsi"/>
          <w:b/>
          <w:sz w:val="22"/>
          <w:szCs w:val="22"/>
        </w:rPr>
      </w:pPr>
    </w:p>
    <w:p w:rsidR="00B9700E" w:rsidRDefault="00DE3B22" w:rsidP="00725A0E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Bilješka </w:t>
      </w:r>
      <w:r w:rsidR="00725A0E">
        <w:rPr>
          <w:rFonts w:asciiTheme="minorHAnsi" w:hAnsiTheme="minorHAnsi"/>
          <w:b/>
          <w:sz w:val="22"/>
          <w:szCs w:val="22"/>
        </w:rPr>
        <w:t>7.</w:t>
      </w:r>
    </w:p>
    <w:p w:rsidR="007E35A0" w:rsidRDefault="007E35A0" w:rsidP="00C5072B">
      <w:pPr>
        <w:jc w:val="both"/>
        <w:rPr>
          <w:rFonts w:asciiTheme="minorHAnsi" w:hAnsiTheme="minorHAnsi"/>
          <w:b/>
          <w:sz w:val="22"/>
          <w:szCs w:val="22"/>
        </w:rPr>
      </w:pPr>
    </w:p>
    <w:p w:rsidR="007E35A0" w:rsidRDefault="007E35A0" w:rsidP="00C5072B">
      <w:pPr>
        <w:jc w:val="both"/>
        <w:rPr>
          <w:rFonts w:asciiTheme="minorHAnsi" w:hAnsiTheme="minorHAnsi"/>
          <w:b/>
          <w:sz w:val="22"/>
          <w:szCs w:val="22"/>
        </w:rPr>
      </w:pPr>
    </w:p>
    <w:p w:rsidR="00C5072B" w:rsidRPr="00622BE1" w:rsidRDefault="00C5072B" w:rsidP="00C5072B">
      <w:pPr>
        <w:jc w:val="both"/>
        <w:rPr>
          <w:rFonts w:asciiTheme="minorHAnsi" w:hAnsiTheme="minorHAnsi"/>
          <w:b/>
          <w:sz w:val="22"/>
          <w:szCs w:val="22"/>
        </w:rPr>
      </w:pPr>
      <w:r w:rsidRPr="00622BE1">
        <w:rPr>
          <w:rFonts w:asciiTheme="minorHAnsi" w:hAnsiTheme="minorHAnsi"/>
          <w:b/>
          <w:sz w:val="22"/>
          <w:szCs w:val="22"/>
        </w:rPr>
        <w:t xml:space="preserve">IZVJEŠTAJ O RASHODIMA PREMA FUNKCIJSKOJ KLASIFIKACIJI </w:t>
      </w: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Obrazac RAS – funkcijski </w:t>
      </w: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Promet (</w:t>
      </w:r>
      <w:r w:rsidR="00705F72">
        <w:rPr>
          <w:rFonts w:asciiTheme="minorHAnsi" w:hAnsiTheme="minorHAnsi"/>
          <w:sz w:val="22"/>
          <w:szCs w:val="22"/>
        </w:rPr>
        <w:t>šifra 045)</w:t>
      </w:r>
      <w:r>
        <w:rPr>
          <w:rFonts w:asciiTheme="minorHAnsi" w:hAnsiTheme="minorHAnsi"/>
          <w:sz w:val="22"/>
          <w:szCs w:val="22"/>
        </w:rPr>
        <w:t>iznos od 5</w:t>
      </w:r>
      <w:r w:rsidR="00705F72">
        <w:rPr>
          <w:rFonts w:asciiTheme="minorHAnsi" w:hAnsiTheme="minorHAnsi"/>
          <w:sz w:val="22"/>
          <w:szCs w:val="22"/>
        </w:rPr>
        <w:t>3.034.453,48</w:t>
      </w:r>
      <w:r>
        <w:rPr>
          <w:rFonts w:asciiTheme="minorHAnsi" w:hAnsiTheme="minorHAnsi"/>
          <w:sz w:val="22"/>
          <w:szCs w:val="22"/>
        </w:rPr>
        <w:t xml:space="preserve"> kn </w:t>
      </w: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</w:p>
    <w:p w:rsidR="00C5072B" w:rsidRPr="00725A0E" w:rsidRDefault="00DE3B22" w:rsidP="00725A0E">
      <w:pPr>
        <w:jc w:val="center"/>
        <w:rPr>
          <w:rFonts w:asciiTheme="minorHAnsi" w:hAnsiTheme="minorHAnsi"/>
          <w:b/>
          <w:sz w:val="22"/>
          <w:szCs w:val="22"/>
        </w:rPr>
      </w:pPr>
      <w:r w:rsidRPr="00725A0E">
        <w:rPr>
          <w:rFonts w:asciiTheme="minorHAnsi" w:hAnsiTheme="minorHAnsi"/>
          <w:b/>
          <w:sz w:val="22"/>
          <w:szCs w:val="22"/>
        </w:rPr>
        <w:t xml:space="preserve">Bilješka </w:t>
      </w:r>
      <w:r w:rsidR="00725A0E" w:rsidRPr="00725A0E">
        <w:rPr>
          <w:rFonts w:asciiTheme="minorHAnsi" w:hAnsiTheme="minorHAnsi"/>
          <w:b/>
          <w:sz w:val="22"/>
          <w:szCs w:val="22"/>
        </w:rPr>
        <w:t xml:space="preserve"> 8.</w:t>
      </w:r>
    </w:p>
    <w:p w:rsidR="00C5072B" w:rsidRPr="00622BE1" w:rsidRDefault="00C5072B" w:rsidP="00C5072B">
      <w:pPr>
        <w:jc w:val="both"/>
        <w:rPr>
          <w:rFonts w:asciiTheme="minorHAnsi" w:hAnsiTheme="minorHAnsi"/>
          <w:b/>
          <w:sz w:val="22"/>
          <w:szCs w:val="22"/>
        </w:rPr>
      </w:pPr>
      <w:r w:rsidRPr="00622BE1">
        <w:rPr>
          <w:rFonts w:asciiTheme="minorHAnsi" w:hAnsiTheme="minorHAnsi"/>
          <w:b/>
          <w:sz w:val="22"/>
          <w:szCs w:val="22"/>
        </w:rPr>
        <w:t xml:space="preserve">IZVJEŠTAJ O PROMJENAMA U VRIJEDNOSTI I OBUJMU IMOVINE I OBVEZA </w:t>
      </w:r>
    </w:p>
    <w:p w:rsidR="00C5072B" w:rsidRDefault="007C4BE7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Obrazac P-VRIO </w:t>
      </w:r>
    </w:p>
    <w:p w:rsidR="00C5072B" w:rsidRDefault="00DE3B22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Nije bilo promjena u 2022 god.</w:t>
      </w:r>
    </w:p>
    <w:p w:rsidR="00DE3B22" w:rsidRDefault="00DE3B22" w:rsidP="00C5072B">
      <w:pPr>
        <w:jc w:val="both"/>
        <w:rPr>
          <w:rFonts w:asciiTheme="minorHAnsi" w:hAnsiTheme="minorHAnsi"/>
          <w:sz w:val="22"/>
          <w:szCs w:val="22"/>
        </w:rPr>
      </w:pPr>
    </w:p>
    <w:p w:rsidR="00DE3B22" w:rsidRDefault="00DE3B22" w:rsidP="00C5072B">
      <w:pPr>
        <w:jc w:val="both"/>
        <w:rPr>
          <w:rFonts w:asciiTheme="minorHAnsi" w:hAnsiTheme="minorHAnsi"/>
          <w:sz w:val="22"/>
          <w:szCs w:val="22"/>
        </w:rPr>
      </w:pPr>
    </w:p>
    <w:p w:rsidR="00C5072B" w:rsidRPr="00725A0E" w:rsidRDefault="00DE3B22" w:rsidP="00725A0E">
      <w:pPr>
        <w:jc w:val="center"/>
        <w:rPr>
          <w:rFonts w:asciiTheme="minorHAnsi" w:hAnsiTheme="minorHAnsi"/>
          <w:b/>
          <w:sz w:val="22"/>
          <w:szCs w:val="22"/>
        </w:rPr>
      </w:pPr>
      <w:r w:rsidRPr="00725A0E">
        <w:rPr>
          <w:rFonts w:asciiTheme="minorHAnsi" w:hAnsiTheme="minorHAnsi"/>
          <w:b/>
          <w:sz w:val="22"/>
          <w:szCs w:val="22"/>
        </w:rPr>
        <w:t xml:space="preserve">Bilješka </w:t>
      </w:r>
      <w:r w:rsidR="00725A0E" w:rsidRPr="00725A0E">
        <w:rPr>
          <w:rFonts w:asciiTheme="minorHAnsi" w:hAnsiTheme="minorHAnsi"/>
          <w:b/>
          <w:sz w:val="22"/>
          <w:szCs w:val="22"/>
        </w:rPr>
        <w:t>9.</w:t>
      </w:r>
    </w:p>
    <w:p w:rsidR="00C5072B" w:rsidRPr="00622BE1" w:rsidRDefault="00C5072B" w:rsidP="00C5072B">
      <w:pPr>
        <w:jc w:val="both"/>
        <w:rPr>
          <w:rFonts w:asciiTheme="minorHAnsi" w:hAnsiTheme="minorHAnsi"/>
          <w:b/>
          <w:sz w:val="22"/>
          <w:szCs w:val="22"/>
        </w:rPr>
      </w:pPr>
      <w:r w:rsidRPr="00622BE1">
        <w:rPr>
          <w:rFonts w:asciiTheme="minorHAnsi" w:hAnsiTheme="minorHAnsi"/>
          <w:b/>
          <w:sz w:val="22"/>
          <w:szCs w:val="22"/>
        </w:rPr>
        <w:t xml:space="preserve">IZVJEŠTAJ O OBVEZAMA </w:t>
      </w:r>
    </w:p>
    <w:p w:rsidR="007C4BE7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Obveze </w:t>
      </w: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 w:rsidRPr="00622BE1">
        <w:rPr>
          <w:rFonts w:asciiTheme="minorHAnsi" w:hAnsiTheme="minorHAnsi"/>
          <w:sz w:val="22"/>
          <w:szCs w:val="22"/>
        </w:rPr>
        <w:lastRenderedPageBreak/>
        <w:t>Stanje nedospjelih obveza na kraju izvještajnog razdoblja (</w:t>
      </w:r>
      <w:r w:rsidR="00634920">
        <w:rPr>
          <w:rFonts w:asciiTheme="minorHAnsi" w:hAnsiTheme="minorHAnsi"/>
          <w:sz w:val="22"/>
          <w:szCs w:val="22"/>
        </w:rPr>
        <w:t>šifra 001)</w:t>
      </w:r>
      <w:r w:rsidR="00DE3B22">
        <w:rPr>
          <w:rFonts w:asciiTheme="minorHAnsi" w:hAnsiTheme="minorHAnsi"/>
          <w:sz w:val="22"/>
          <w:szCs w:val="22"/>
        </w:rPr>
        <w:t>101.356.199,78 kn</w:t>
      </w:r>
    </w:p>
    <w:p w:rsidR="00DE3B22" w:rsidRDefault="00DE3B22" w:rsidP="00C5072B">
      <w:pPr>
        <w:jc w:val="both"/>
        <w:rPr>
          <w:rFonts w:asciiTheme="minorHAnsi" w:hAnsiTheme="minorHAnsi"/>
          <w:sz w:val="22"/>
          <w:szCs w:val="22"/>
        </w:rPr>
      </w:pPr>
    </w:p>
    <w:p w:rsidR="00DE3B22" w:rsidRDefault="007C4BE7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Povećanje obveza  u izvještajnom razdoblju ( V002)</w:t>
      </w:r>
      <w:r w:rsidR="00DE3B22">
        <w:rPr>
          <w:rFonts w:asciiTheme="minorHAnsi" w:hAnsiTheme="minorHAnsi"/>
          <w:sz w:val="22"/>
          <w:szCs w:val="22"/>
        </w:rPr>
        <w:t>53.276.610,66 kn</w:t>
      </w:r>
    </w:p>
    <w:p w:rsidR="00DE3B22" w:rsidRDefault="00DE3B22" w:rsidP="00C5072B">
      <w:pPr>
        <w:jc w:val="both"/>
        <w:rPr>
          <w:rFonts w:asciiTheme="minorHAnsi" w:hAnsiTheme="minorHAnsi"/>
          <w:sz w:val="22"/>
          <w:szCs w:val="22"/>
        </w:rPr>
      </w:pPr>
    </w:p>
    <w:p w:rsidR="00DE3B22" w:rsidRDefault="00DE3B22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Podmirene obveze u izvještajnom razdoblju ( V004)67.346.737,43 kn </w:t>
      </w:r>
    </w:p>
    <w:p w:rsidR="00DE3B22" w:rsidRDefault="00DE3B22" w:rsidP="00C5072B">
      <w:pPr>
        <w:jc w:val="both"/>
        <w:rPr>
          <w:rFonts w:asciiTheme="minorHAnsi" w:hAnsiTheme="minorHAnsi"/>
          <w:sz w:val="22"/>
          <w:szCs w:val="22"/>
        </w:rPr>
      </w:pPr>
    </w:p>
    <w:p w:rsidR="00DE3B22" w:rsidRDefault="00DE3B22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Stanje obveza na kraju izvještajnog razdoblja ( V006)87.286.073,01 kn</w:t>
      </w:r>
    </w:p>
    <w:p w:rsidR="00DE3B22" w:rsidRDefault="00DE3B22" w:rsidP="00DE3B22">
      <w:pPr>
        <w:tabs>
          <w:tab w:val="left" w:pos="2745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Dospjele obveze ( V007) </w:t>
      </w:r>
      <w:r w:rsidR="00023D94">
        <w:rPr>
          <w:rFonts w:asciiTheme="minorHAnsi" w:hAnsiTheme="minorHAnsi"/>
          <w:sz w:val="22"/>
          <w:szCs w:val="22"/>
        </w:rPr>
        <w:t xml:space="preserve">261.562,50 kn </w:t>
      </w:r>
    </w:p>
    <w:p w:rsidR="00DE3B22" w:rsidRDefault="00DE3B22" w:rsidP="00DE3B22">
      <w:pPr>
        <w:tabs>
          <w:tab w:val="left" w:pos="2745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Sve dospjele obveze su u rokovima dospijeća do  30 dana.</w:t>
      </w:r>
    </w:p>
    <w:p w:rsidR="00DE3B22" w:rsidRDefault="00DE3B22" w:rsidP="00C5072B">
      <w:pPr>
        <w:jc w:val="both"/>
        <w:rPr>
          <w:rFonts w:asciiTheme="minorHAnsi" w:hAnsiTheme="minorHAnsi"/>
          <w:sz w:val="22"/>
          <w:szCs w:val="22"/>
        </w:rPr>
      </w:pPr>
    </w:p>
    <w:p w:rsidR="00DE3B22" w:rsidRDefault="00DE3B22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Stanje nedospjelih obveza na kraju izvještajnog razdoblja ( V009) iznosi </w:t>
      </w:r>
      <w:r w:rsidR="00481FE5">
        <w:rPr>
          <w:rFonts w:asciiTheme="minorHAnsi" w:hAnsiTheme="minorHAnsi"/>
          <w:sz w:val="22"/>
          <w:szCs w:val="22"/>
        </w:rPr>
        <w:t>87.024.510,51</w:t>
      </w:r>
      <w:r>
        <w:rPr>
          <w:rFonts w:asciiTheme="minorHAnsi" w:hAnsiTheme="minorHAnsi"/>
          <w:sz w:val="22"/>
          <w:szCs w:val="22"/>
        </w:rPr>
        <w:t xml:space="preserve"> kn</w:t>
      </w:r>
    </w:p>
    <w:p w:rsidR="00DE3B22" w:rsidRPr="002E5E21" w:rsidRDefault="00DE3B22" w:rsidP="00DE3B22">
      <w:pPr>
        <w:pStyle w:val="TextvlatkaCharCharCharCharCharCharCharCharCharCharCharCharChar"/>
        <w:spacing w:before="40" w:after="40" w:line="240" w:lineRule="auto"/>
        <w:rPr>
          <w:rFonts w:asciiTheme="minorHAnsi" w:hAnsiTheme="minorHAnsi" w:cs="Times New Roman"/>
          <w:color w:val="auto"/>
          <w:szCs w:val="22"/>
          <w:lang w:eastAsia="hr-HR"/>
        </w:rPr>
      </w:pPr>
      <w:r>
        <w:rPr>
          <w:rFonts w:asciiTheme="minorHAnsi" w:hAnsiTheme="minorHAnsi" w:cs="Times New Roman"/>
          <w:color w:val="auto"/>
          <w:szCs w:val="22"/>
          <w:lang w:eastAsia="hr-HR"/>
        </w:rPr>
        <w:t xml:space="preserve">Smanjenje  obveza na kraju izvještajnog razdoblja u odnosu na prethodno razdoblje se najviše odnosi na  smanjenje obveza prema zajmu EBRD-a  , koji se redovno otplaćuje. </w:t>
      </w:r>
    </w:p>
    <w:p w:rsidR="00DE3B22" w:rsidRPr="002E5E21" w:rsidRDefault="00DE3B22" w:rsidP="00DE3B22">
      <w:pPr>
        <w:pStyle w:val="TextvlatkaCharCharCharCharCharCharCharCharCharCharCharCharChar"/>
        <w:spacing w:before="40" w:after="40" w:line="240" w:lineRule="auto"/>
        <w:rPr>
          <w:rFonts w:asciiTheme="minorHAnsi" w:hAnsiTheme="minorHAnsi" w:cs="Times New Roman"/>
          <w:color w:val="auto"/>
          <w:szCs w:val="22"/>
          <w:lang w:eastAsia="hr-HR"/>
        </w:rPr>
      </w:pPr>
    </w:p>
    <w:p w:rsidR="00C5072B" w:rsidRDefault="00C5072B" w:rsidP="00C5072B">
      <w:pPr>
        <w:pStyle w:val="TextvlatkaCharCharCharCharCharCharCharCharCharCharCharCharChar"/>
        <w:spacing w:before="40" w:after="40" w:line="240" w:lineRule="auto"/>
        <w:rPr>
          <w:rFonts w:asciiTheme="minorHAnsi" w:hAnsiTheme="minorHAnsi" w:cs="Times New Roman"/>
          <w:color w:val="auto"/>
          <w:szCs w:val="22"/>
          <w:lang w:eastAsia="hr-HR"/>
        </w:rPr>
      </w:pPr>
    </w:p>
    <w:p w:rsidR="00AB04B8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Cs w:val="22"/>
        </w:rPr>
        <w:t xml:space="preserve">Lučka uprava Split nema zaključene ugovore niti slične odnose koji uz </w:t>
      </w:r>
      <w:r w:rsidRPr="00B3476C">
        <w:rPr>
          <w:rFonts w:asciiTheme="minorHAnsi" w:hAnsiTheme="minorHAnsi"/>
          <w:szCs w:val="22"/>
        </w:rPr>
        <w:t xml:space="preserve"> ispunjenje određenih uvjeta,</w:t>
      </w:r>
      <w:r w:rsidR="00804510">
        <w:rPr>
          <w:rFonts w:asciiTheme="minorHAnsi" w:hAnsiTheme="minorHAnsi"/>
          <w:szCs w:val="22"/>
        </w:rPr>
        <w:t xml:space="preserve"> mogu utjecati na poslovanje.</w:t>
      </w:r>
    </w:p>
    <w:p w:rsidR="00AB04B8" w:rsidRDefault="00AB04B8" w:rsidP="0051105A">
      <w:pPr>
        <w:jc w:val="both"/>
        <w:rPr>
          <w:rFonts w:asciiTheme="minorHAnsi" w:hAnsiTheme="minorHAnsi"/>
          <w:sz w:val="22"/>
          <w:szCs w:val="22"/>
        </w:rPr>
      </w:pPr>
    </w:p>
    <w:p w:rsidR="00AB04B8" w:rsidRDefault="00AB04B8" w:rsidP="0051105A">
      <w:pPr>
        <w:jc w:val="both"/>
        <w:rPr>
          <w:rFonts w:asciiTheme="minorHAnsi" w:hAnsiTheme="minorHAnsi"/>
          <w:sz w:val="22"/>
          <w:szCs w:val="22"/>
        </w:rPr>
      </w:pPr>
    </w:p>
    <w:p w:rsidR="00AB04B8" w:rsidRDefault="00AB04B8" w:rsidP="0051105A">
      <w:pPr>
        <w:jc w:val="both"/>
        <w:rPr>
          <w:rFonts w:asciiTheme="minorHAnsi" w:hAnsiTheme="minorHAnsi"/>
          <w:sz w:val="22"/>
          <w:szCs w:val="22"/>
        </w:rPr>
      </w:pPr>
    </w:p>
    <w:p w:rsidR="00AB04B8" w:rsidRDefault="00AB04B8" w:rsidP="0051105A">
      <w:pPr>
        <w:jc w:val="both"/>
        <w:rPr>
          <w:rFonts w:asciiTheme="minorHAnsi" w:hAnsiTheme="minorHAnsi"/>
          <w:sz w:val="22"/>
          <w:szCs w:val="22"/>
        </w:rPr>
      </w:pPr>
    </w:p>
    <w:p w:rsidR="000508F0" w:rsidRPr="002E5E21" w:rsidRDefault="000508F0" w:rsidP="00AB04B8">
      <w:pPr>
        <w:pStyle w:val="TextvlatkaCharCharCharCharCharCharCharCharCharCharCharCharChar"/>
        <w:spacing w:before="40" w:after="40" w:line="240" w:lineRule="auto"/>
        <w:rPr>
          <w:rFonts w:asciiTheme="minorHAnsi" w:hAnsiTheme="minorHAnsi"/>
          <w:szCs w:val="22"/>
        </w:rPr>
      </w:pPr>
      <w:r w:rsidRPr="002E5E21">
        <w:rPr>
          <w:rFonts w:asciiTheme="minorHAnsi" w:hAnsiTheme="minorHAnsi" w:cs="Times New Roman"/>
          <w:color w:val="auto"/>
          <w:szCs w:val="22"/>
          <w:lang w:eastAsia="hr-HR"/>
        </w:rPr>
        <w:t xml:space="preserve">U </w:t>
      </w:r>
      <w:r w:rsidR="0033562E" w:rsidRPr="002E5E21">
        <w:rPr>
          <w:rFonts w:asciiTheme="minorHAnsi" w:hAnsiTheme="minorHAnsi" w:cs="Times New Roman"/>
          <w:color w:val="auto"/>
          <w:szCs w:val="22"/>
          <w:lang w:eastAsia="hr-HR"/>
        </w:rPr>
        <w:t>Splitu</w:t>
      </w:r>
      <w:r w:rsidR="004B029B" w:rsidRPr="002E5E21">
        <w:rPr>
          <w:rFonts w:asciiTheme="minorHAnsi" w:hAnsiTheme="minorHAnsi"/>
          <w:szCs w:val="22"/>
        </w:rPr>
        <w:t xml:space="preserve">, </w:t>
      </w:r>
      <w:r w:rsidR="00AB04B8">
        <w:rPr>
          <w:rFonts w:asciiTheme="minorHAnsi" w:hAnsiTheme="minorHAnsi"/>
          <w:szCs w:val="22"/>
        </w:rPr>
        <w:t>31.01.2023</w:t>
      </w:r>
    </w:p>
    <w:p w:rsidR="000508F0" w:rsidRPr="002E5E21" w:rsidRDefault="009C6FA6" w:rsidP="000508F0">
      <w:pPr>
        <w:pStyle w:val="TextvlatkaCharCharCharCharCharCharCharCharCharCharCharCharChar"/>
        <w:spacing w:before="40" w:after="40" w:line="240" w:lineRule="auto"/>
        <w:ind w:left="5760" w:firstLine="720"/>
        <w:rPr>
          <w:rFonts w:asciiTheme="minorHAnsi" w:hAnsiTheme="minorHAnsi" w:cstheme="minorHAnsi"/>
          <w:b/>
          <w:szCs w:val="22"/>
        </w:rPr>
      </w:pPr>
      <w:r w:rsidRPr="002E5E21">
        <w:rPr>
          <w:rFonts w:asciiTheme="minorHAnsi" w:hAnsiTheme="minorHAnsi" w:cstheme="minorHAnsi"/>
          <w:b/>
          <w:szCs w:val="22"/>
        </w:rPr>
        <w:t>Doc. dr. sc. Vice Mihanović</w:t>
      </w:r>
    </w:p>
    <w:p w:rsidR="000508F0" w:rsidRPr="002E5E21" w:rsidRDefault="000508F0" w:rsidP="000508F0">
      <w:pPr>
        <w:jc w:val="both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  <w:r w:rsidRPr="002E5E21">
        <w:rPr>
          <w:rFonts w:asciiTheme="minorHAnsi" w:hAnsiTheme="minorHAnsi" w:cstheme="minorHAnsi"/>
          <w:b/>
          <w:i/>
          <w:sz w:val="22"/>
          <w:szCs w:val="22"/>
          <w:lang w:eastAsia="en-US"/>
        </w:rPr>
        <w:tab/>
        <w:t xml:space="preserve">      </w:t>
      </w:r>
      <w:r w:rsidRPr="002E5E21">
        <w:rPr>
          <w:rFonts w:asciiTheme="minorHAnsi" w:hAnsiTheme="minorHAnsi" w:cstheme="minorHAnsi"/>
          <w:b/>
          <w:i/>
          <w:sz w:val="22"/>
          <w:szCs w:val="22"/>
          <w:lang w:eastAsia="en-US"/>
        </w:rPr>
        <w:tab/>
      </w:r>
      <w:r w:rsidRPr="002E5E21">
        <w:rPr>
          <w:rFonts w:asciiTheme="minorHAnsi" w:hAnsiTheme="minorHAnsi" w:cstheme="minorHAnsi"/>
          <w:b/>
          <w:i/>
          <w:sz w:val="22"/>
          <w:szCs w:val="22"/>
          <w:lang w:eastAsia="en-US"/>
        </w:rPr>
        <w:tab/>
      </w:r>
      <w:r w:rsidRPr="002E5E21">
        <w:rPr>
          <w:rFonts w:asciiTheme="minorHAnsi" w:hAnsiTheme="minorHAnsi" w:cstheme="minorHAnsi"/>
          <w:b/>
          <w:i/>
          <w:sz w:val="22"/>
          <w:szCs w:val="22"/>
          <w:lang w:eastAsia="en-US"/>
        </w:rPr>
        <w:tab/>
      </w:r>
      <w:r w:rsidRPr="002E5E21">
        <w:rPr>
          <w:rFonts w:asciiTheme="minorHAnsi" w:hAnsiTheme="minorHAnsi" w:cstheme="minorHAnsi"/>
          <w:b/>
          <w:i/>
          <w:sz w:val="22"/>
          <w:szCs w:val="22"/>
          <w:lang w:eastAsia="en-US"/>
        </w:rPr>
        <w:tab/>
      </w:r>
      <w:r w:rsidRPr="002E5E21">
        <w:rPr>
          <w:rFonts w:asciiTheme="minorHAnsi" w:hAnsiTheme="minorHAnsi" w:cstheme="minorHAnsi"/>
          <w:b/>
          <w:i/>
          <w:sz w:val="22"/>
          <w:szCs w:val="22"/>
          <w:lang w:eastAsia="en-US"/>
        </w:rPr>
        <w:tab/>
      </w:r>
      <w:r w:rsidRPr="002E5E21">
        <w:rPr>
          <w:rFonts w:asciiTheme="minorHAnsi" w:hAnsiTheme="minorHAnsi" w:cstheme="minorHAnsi"/>
          <w:b/>
          <w:i/>
          <w:sz w:val="22"/>
          <w:szCs w:val="22"/>
          <w:lang w:eastAsia="en-US"/>
        </w:rPr>
        <w:tab/>
        <w:t xml:space="preserve">                                             ravnatelj</w:t>
      </w:r>
    </w:p>
    <w:p w:rsidR="0051105A" w:rsidRPr="002E5E21" w:rsidRDefault="0051105A" w:rsidP="000508F0">
      <w:pPr>
        <w:ind w:left="5812"/>
        <w:jc w:val="both"/>
        <w:rPr>
          <w:rFonts w:asciiTheme="minorHAnsi" w:hAnsiTheme="minorHAnsi"/>
          <w:sz w:val="22"/>
          <w:szCs w:val="22"/>
        </w:rPr>
      </w:pPr>
      <w:r w:rsidRPr="002E5E21">
        <w:rPr>
          <w:rFonts w:asciiTheme="minorHAnsi" w:hAnsiTheme="minorHAnsi"/>
          <w:sz w:val="22"/>
          <w:szCs w:val="22"/>
        </w:rPr>
        <w:t xml:space="preserve"> </w:t>
      </w:r>
    </w:p>
    <w:p w:rsidR="00AA2997" w:rsidRPr="002E5E21" w:rsidRDefault="00AA2997">
      <w:pPr>
        <w:rPr>
          <w:rFonts w:asciiTheme="minorHAnsi" w:hAnsiTheme="minorHAnsi"/>
          <w:sz w:val="22"/>
          <w:szCs w:val="22"/>
        </w:rPr>
      </w:pPr>
    </w:p>
    <w:sectPr w:rsidR="00AA2997" w:rsidRPr="002E5E21" w:rsidSect="00D52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2917"/>
    <w:multiLevelType w:val="hybridMultilevel"/>
    <w:tmpl w:val="4892912A"/>
    <w:lvl w:ilvl="0" w:tplc="01A8C1EE">
      <w:numFmt w:val="bullet"/>
      <w:lvlText w:val="-"/>
      <w:lvlJc w:val="left"/>
      <w:pPr>
        <w:tabs>
          <w:tab w:val="num" w:pos="1428"/>
        </w:tabs>
        <w:ind w:left="1428" w:hanging="360"/>
      </w:p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3D2204C"/>
    <w:multiLevelType w:val="hybridMultilevel"/>
    <w:tmpl w:val="F5DA53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43B13"/>
    <w:multiLevelType w:val="hybridMultilevel"/>
    <w:tmpl w:val="2F7C20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AA1766"/>
    <w:multiLevelType w:val="hybridMultilevel"/>
    <w:tmpl w:val="43043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362C5"/>
    <w:multiLevelType w:val="hybridMultilevel"/>
    <w:tmpl w:val="EAD23BB4"/>
    <w:lvl w:ilvl="0" w:tplc="14649C76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6C1448"/>
    <w:multiLevelType w:val="hybridMultilevel"/>
    <w:tmpl w:val="01081246"/>
    <w:lvl w:ilvl="0" w:tplc="3F52A2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D81585"/>
    <w:multiLevelType w:val="hybridMultilevel"/>
    <w:tmpl w:val="9E0CC9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9C2E52"/>
    <w:multiLevelType w:val="hybridMultilevel"/>
    <w:tmpl w:val="6F0EE072"/>
    <w:lvl w:ilvl="0" w:tplc="03B475AC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9F1202C"/>
    <w:multiLevelType w:val="hybridMultilevel"/>
    <w:tmpl w:val="BF3A97A2"/>
    <w:lvl w:ilvl="0" w:tplc="01A8C1EE">
      <w:numFmt w:val="bullet"/>
      <w:lvlText w:val="-"/>
      <w:lvlJc w:val="left"/>
      <w:pPr>
        <w:tabs>
          <w:tab w:val="num" w:pos="1146"/>
        </w:tabs>
        <w:ind w:left="1146" w:hanging="360"/>
      </w:p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A977EDE"/>
    <w:multiLevelType w:val="hybridMultilevel"/>
    <w:tmpl w:val="CD70BBB6"/>
    <w:lvl w:ilvl="0" w:tplc="01A8C1EE">
      <w:numFmt w:val="bullet"/>
      <w:lvlText w:val="-"/>
      <w:lvlJc w:val="left"/>
      <w:pPr>
        <w:tabs>
          <w:tab w:val="num" w:pos="1146"/>
        </w:tabs>
        <w:ind w:left="1146" w:hanging="360"/>
      </w:p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ACF5BC8"/>
    <w:multiLevelType w:val="hybridMultilevel"/>
    <w:tmpl w:val="4770FA5A"/>
    <w:lvl w:ilvl="0" w:tplc="6D9A1FE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A449C2"/>
    <w:multiLevelType w:val="singleLevel"/>
    <w:tmpl w:val="01A8C1EE"/>
    <w:lvl w:ilvl="0"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2">
    <w:nsid w:val="6D3D08C1"/>
    <w:multiLevelType w:val="hybridMultilevel"/>
    <w:tmpl w:val="E98E86C2"/>
    <w:lvl w:ilvl="0" w:tplc="098807A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913FC8"/>
    <w:multiLevelType w:val="hybridMultilevel"/>
    <w:tmpl w:val="CCD45C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B475A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051782"/>
    <w:multiLevelType w:val="hybridMultilevel"/>
    <w:tmpl w:val="9A6EEC4A"/>
    <w:lvl w:ilvl="0" w:tplc="01A8C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E6075ED"/>
    <w:multiLevelType w:val="hybridMultilevel"/>
    <w:tmpl w:val="4030BF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3"/>
  </w:num>
  <w:num w:numId="5">
    <w:abstractNumId w:val="15"/>
  </w:num>
  <w:num w:numId="6">
    <w:abstractNumId w:val="2"/>
  </w:num>
  <w:num w:numId="7">
    <w:abstractNumId w:val="5"/>
  </w:num>
  <w:num w:numId="8">
    <w:abstractNumId w:val="11"/>
  </w:num>
  <w:num w:numId="9">
    <w:abstractNumId w:val="4"/>
  </w:num>
  <w:num w:numId="10">
    <w:abstractNumId w:val="14"/>
  </w:num>
  <w:num w:numId="11">
    <w:abstractNumId w:val="6"/>
  </w:num>
  <w:num w:numId="12">
    <w:abstractNumId w:val="0"/>
  </w:num>
  <w:num w:numId="13">
    <w:abstractNumId w:val="10"/>
  </w:num>
  <w:num w:numId="14">
    <w:abstractNumId w:val="8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3E"/>
    <w:rsid w:val="00007E8E"/>
    <w:rsid w:val="00023D94"/>
    <w:rsid w:val="0004178F"/>
    <w:rsid w:val="00044303"/>
    <w:rsid w:val="000508F0"/>
    <w:rsid w:val="000647A5"/>
    <w:rsid w:val="00080EE6"/>
    <w:rsid w:val="00094642"/>
    <w:rsid w:val="000A73EC"/>
    <w:rsid w:val="000B1187"/>
    <w:rsid w:val="000B5519"/>
    <w:rsid w:val="000B7746"/>
    <w:rsid w:val="000B79D6"/>
    <w:rsid w:val="000D0102"/>
    <w:rsid w:val="000E1A84"/>
    <w:rsid w:val="000F29CB"/>
    <w:rsid w:val="000F4FC5"/>
    <w:rsid w:val="000F780D"/>
    <w:rsid w:val="00100613"/>
    <w:rsid w:val="0014555A"/>
    <w:rsid w:val="00150B8C"/>
    <w:rsid w:val="00152042"/>
    <w:rsid w:val="00166690"/>
    <w:rsid w:val="00174AB4"/>
    <w:rsid w:val="00175C84"/>
    <w:rsid w:val="00175D09"/>
    <w:rsid w:val="00180CBE"/>
    <w:rsid w:val="001A0C03"/>
    <w:rsid w:val="001D2684"/>
    <w:rsid w:val="001D2E8F"/>
    <w:rsid w:val="001E2213"/>
    <w:rsid w:val="001E482D"/>
    <w:rsid w:val="001E6FDD"/>
    <w:rsid w:val="001E7F69"/>
    <w:rsid w:val="001F48A5"/>
    <w:rsid w:val="002000C5"/>
    <w:rsid w:val="002210F4"/>
    <w:rsid w:val="00223D67"/>
    <w:rsid w:val="00233D9E"/>
    <w:rsid w:val="00236DDE"/>
    <w:rsid w:val="00246FC7"/>
    <w:rsid w:val="0025487B"/>
    <w:rsid w:val="002735A1"/>
    <w:rsid w:val="00290433"/>
    <w:rsid w:val="00294A87"/>
    <w:rsid w:val="00297400"/>
    <w:rsid w:val="002977D6"/>
    <w:rsid w:val="002B4912"/>
    <w:rsid w:val="002C3041"/>
    <w:rsid w:val="002E5E21"/>
    <w:rsid w:val="002F2966"/>
    <w:rsid w:val="002F2BE1"/>
    <w:rsid w:val="002F31DE"/>
    <w:rsid w:val="003054C3"/>
    <w:rsid w:val="00313321"/>
    <w:rsid w:val="00317F59"/>
    <w:rsid w:val="00323141"/>
    <w:rsid w:val="003244F5"/>
    <w:rsid w:val="00327683"/>
    <w:rsid w:val="0033562E"/>
    <w:rsid w:val="0035097A"/>
    <w:rsid w:val="00353F28"/>
    <w:rsid w:val="00354C67"/>
    <w:rsid w:val="00357107"/>
    <w:rsid w:val="0036033B"/>
    <w:rsid w:val="003B0D24"/>
    <w:rsid w:val="003C6115"/>
    <w:rsid w:val="003D324F"/>
    <w:rsid w:val="003D3EF1"/>
    <w:rsid w:val="003E0AE3"/>
    <w:rsid w:val="003F5E02"/>
    <w:rsid w:val="004158C0"/>
    <w:rsid w:val="0041743F"/>
    <w:rsid w:val="00424711"/>
    <w:rsid w:val="00441836"/>
    <w:rsid w:val="004605F9"/>
    <w:rsid w:val="0047329A"/>
    <w:rsid w:val="00481FE5"/>
    <w:rsid w:val="004A6BC6"/>
    <w:rsid w:val="004B029B"/>
    <w:rsid w:val="004C24DC"/>
    <w:rsid w:val="004D02BE"/>
    <w:rsid w:val="004D5F2B"/>
    <w:rsid w:val="00502F32"/>
    <w:rsid w:val="0051105A"/>
    <w:rsid w:val="00573A64"/>
    <w:rsid w:val="00583514"/>
    <w:rsid w:val="00595330"/>
    <w:rsid w:val="005A63F8"/>
    <w:rsid w:val="005B14CC"/>
    <w:rsid w:val="005B7D0B"/>
    <w:rsid w:val="005D0C60"/>
    <w:rsid w:val="005F11F3"/>
    <w:rsid w:val="00606642"/>
    <w:rsid w:val="006107AD"/>
    <w:rsid w:val="00621297"/>
    <w:rsid w:val="006230B4"/>
    <w:rsid w:val="006340B4"/>
    <w:rsid w:val="00634920"/>
    <w:rsid w:val="00653F21"/>
    <w:rsid w:val="006543B0"/>
    <w:rsid w:val="00665183"/>
    <w:rsid w:val="00692DA2"/>
    <w:rsid w:val="006B1370"/>
    <w:rsid w:val="006D7575"/>
    <w:rsid w:val="006E3F00"/>
    <w:rsid w:val="006F1B14"/>
    <w:rsid w:val="00705F72"/>
    <w:rsid w:val="00706DF5"/>
    <w:rsid w:val="007076E4"/>
    <w:rsid w:val="00711D00"/>
    <w:rsid w:val="00725A0E"/>
    <w:rsid w:val="0072664D"/>
    <w:rsid w:val="00727B98"/>
    <w:rsid w:val="007539CC"/>
    <w:rsid w:val="00782B88"/>
    <w:rsid w:val="007C4BE7"/>
    <w:rsid w:val="007C6E6F"/>
    <w:rsid w:val="007E35A0"/>
    <w:rsid w:val="007E509B"/>
    <w:rsid w:val="00804510"/>
    <w:rsid w:val="00811EE0"/>
    <w:rsid w:val="0084460E"/>
    <w:rsid w:val="00845788"/>
    <w:rsid w:val="00852C62"/>
    <w:rsid w:val="008A0679"/>
    <w:rsid w:val="008D3EF7"/>
    <w:rsid w:val="008E6878"/>
    <w:rsid w:val="00902858"/>
    <w:rsid w:val="00932FED"/>
    <w:rsid w:val="00950387"/>
    <w:rsid w:val="009550BC"/>
    <w:rsid w:val="00971A91"/>
    <w:rsid w:val="009755F2"/>
    <w:rsid w:val="0098012B"/>
    <w:rsid w:val="00983025"/>
    <w:rsid w:val="009B2DBE"/>
    <w:rsid w:val="009C60B3"/>
    <w:rsid w:val="009C6FA6"/>
    <w:rsid w:val="009F1D95"/>
    <w:rsid w:val="009F2161"/>
    <w:rsid w:val="009F2C66"/>
    <w:rsid w:val="00A00AEF"/>
    <w:rsid w:val="00A0289E"/>
    <w:rsid w:val="00A034E6"/>
    <w:rsid w:val="00A0397A"/>
    <w:rsid w:val="00A13437"/>
    <w:rsid w:val="00A13D26"/>
    <w:rsid w:val="00A34225"/>
    <w:rsid w:val="00A92C3A"/>
    <w:rsid w:val="00AA2997"/>
    <w:rsid w:val="00AA6443"/>
    <w:rsid w:val="00AB04B8"/>
    <w:rsid w:val="00AC1264"/>
    <w:rsid w:val="00AD38D2"/>
    <w:rsid w:val="00AD3BB6"/>
    <w:rsid w:val="00B04A5E"/>
    <w:rsid w:val="00B13752"/>
    <w:rsid w:val="00B35EEE"/>
    <w:rsid w:val="00B451F5"/>
    <w:rsid w:val="00B500DD"/>
    <w:rsid w:val="00B51E35"/>
    <w:rsid w:val="00B60B12"/>
    <w:rsid w:val="00B81599"/>
    <w:rsid w:val="00B82C53"/>
    <w:rsid w:val="00B834E9"/>
    <w:rsid w:val="00B9700E"/>
    <w:rsid w:val="00BA5913"/>
    <w:rsid w:val="00BC6396"/>
    <w:rsid w:val="00BE02B8"/>
    <w:rsid w:val="00BF7A97"/>
    <w:rsid w:val="00C07BDB"/>
    <w:rsid w:val="00C11E76"/>
    <w:rsid w:val="00C41080"/>
    <w:rsid w:val="00C5072B"/>
    <w:rsid w:val="00C6034D"/>
    <w:rsid w:val="00C61AF6"/>
    <w:rsid w:val="00C700F1"/>
    <w:rsid w:val="00C74B1C"/>
    <w:rsid w:val="00CA2172"/>
    <w:rsid w:val="00CA485C"/>
    <w:rsid w:val="00CA5A3B"/>
    <w:rsid w:val="00CB4E2C"/>
    <w:rsid w:val="00CD3C6A"/>
    <w:rsid w:val="00CF7986"/>
    <w:rsid w:val="00D045A2"/>
    <w:rsid w:val="00D116BE"/>
    <w:rsid w:val="00D318B1"/>
    <w:rsid w:val="00D6519D"/>
    <w:rsid w:val="00D72DAF"/>
    <w:rsid w:val="00DA26A9"/>
    <w:rsid w:val="00DB30A9"/>
    <w:rsid w:val="00DD020B"/>
    <w:rsid w:val="00DE3B22"/>
    <w:rsid w:val="00DF2A16"/>
    <w:rsid w:val="00E06AF9"/>
    <w:rsid w:val="00E10DA0"/>
    <w:rsid w:val="00E517DD"/>
    <w:rsid w:val="00E70C49"/>
    <w:rsid w:val="00E75C86"/>
    <w:rsid w:val="00E775C0"/>
    <w:rsid w:val="00E777F4"/>
    <w:rsid w:val="00EA111A"/>
    <w:rsid w:val="00EA51A9"/>
    <w:rsid w:val="00EB5123"/>
    <w:rsid w:val="00EC1018"/>
    <w:rsid w:val="00EE2601"/>
    <w:rsid w:val="00F0710E"/>
    <w:rsid w:val="00F1367B"/>
    <w:rsid w:val="00F147DE"/>
    <w:rsid w:val="00F1650B"/>
    <w:rsid w:val="00F3178A"/>
    <w:rsid w:val="00F53AD8"/>
    <w:rsid w:val="00F74E14"/>
    <w:rsid w:val="00F80B82"/>
    <w:rsid w:val="00F811AB"/>
    <w:rsid w:val="00F90BA2"/>
    <w:rsid w:val="00FA564B"/>
    <w:rsid w:val="00FA7361"/>
    <w:rsid w:val="00FD352E"/>
    <w:rsid w:val="00FD563E"/>
    <w:rsid w:val="00FE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51105A"/>
    <w:pPr>
      <w:ind w:left="708"/>
    </w:pPr>
  </w:style>
  <w:style w:type="character" w:customStyle="1" w:styleId="OdlomakpopisaChar">
    <w:name w:val="Odlomak popisa Char"/>
    <w:link w:val="Odlomakpopisa"/>
    <w:uiPriority w:val="34"/>
    <w:rsid w:val="0051105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xtvlatkaCharCharCharCharCharCharCharCharCharCharCharCharChar">
    <w:name w:val="Text vlatka Char Char Char Char Char Char Char Char Char Char Char Char Char"/>
    <w:basedOn w:val="Normal"/>
    <w:rsid w:val="000508F0"/>
    <w:pPr>
      <w:spacing w:before="120" w:line="360" w:lineRule="auto"/>
      <w:jc w:val="both"/>
    </w:pPr>
    <w:rPr>
      <w:rFonts w:ascii="Arial" w:hAnsi="Arial" w:cs="Arial"/>
      <w:color w:val="000000"/>
      <w:sz w:val="22"/>
      <w:szCs w:val="28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020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020B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51105A"/>
    <w:pPr>
      <w:ind w:left="708"/>
    </w:pPr>
  </w:style>
  <w:style w:type="character" w:customStyle="1" w:styleId="OdlomakpopisaChar">
    <w:name w:val="Odlomak popisa Char"/>
    <w:link w:val="Odlomakpopisa"/>
    <w:uiPriority w:val="34"/>
    <w:rsid w:val="0051105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xtvlatkaCharCharCharCharCharCharCharCharCharCharCharCharChar">
    <w:name w:val="Text vlatka Char Char Char Char Char Char Char Char Char Char Char Char Char"/>
    <w:basedOn w:val="Normal"/>
    <w:rsid w:val="000508F0"/>
    <w:pPr>
      <w:spacing w:before="120" w:line="360" w:lineRule="auto"/>
      <w:jc w:val="both"/>
    </w:pPr>
    <w:rPr>
      <w:rFonts w:ascii="Arial" w:hAnsi="Arial" w:cs="Arial"/>
      <w:color w:val="000000"/>
      <w:sz w:val="22"/>
      <w:szCs w:val="28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020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020B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34318-1C95-4259-A94D-C145EA671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2296</Words>
  <Characters>13088</Characters>
  <Application>Microsoft Office Word</Application>
  <DocSecurity>0</DocSecurity>
  <Lines>109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Buljan Cota</dc:creator>
  <cp:lastModifiedBy>Dragana Antisic</cp:lastModifiedBy>
  <cp:revision>4</cp:revision>
  <cp:lastPrinted>2022-07-11T07:18:00Z</cp:lastPrinted>
  <dcterms:created xsi:type="dcterms:W3CDTF">2023-02-15T11:54:00Z</dcterms:created>
  <dcterms:modified xsi:type="dcterms:W3CDTF">2023-02-27T11:00:00Z</dcterms:modified>
</cp:coreProperties>
</file>